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0E" w:rsidRPr="00D50BA8" w:rsidRDefault="003954B1" w:rsidP="00D50BA8">
      <w:pPr>
        <w:pStyle w:val="NoSpacing"/>
        <w:jc w:val="center"/>
        <w:rPr>
          <w:rFonts w:cs="Frutiger LT Std 45 Light"/>
          <w:b/>
          <w:color w:val="000000"/>
          <w:sz w:val="18"/>
          <w:szCs w:val="18"/>
        </w:rPr>
      </w:pPr>
      <w:r>
        <w:rPr>
          <w:rFonts w:cs="Frutiger LT Std 45 Light"/>
          <w:b/>
          <w:color w:val="000000"/>
          <w:sz w:val="18"/>
          <w:szCs w:val="18"/>
        </w:rPr>
        <w:t>Lev</w:t>
      </w:r>
      <w:r w:rsidR="00FB2138" w:rsidRPr="00D50BA8">
        <w:rPr>
          <w:rFonts w:cs="Frutiger LT Std 45 Light"/>
          <w:b/>
          <w:color w:val="000000"/>
          <w:sz w:val="18"/>
          <w:szCs w:val="18"/>
        </w:rPr>
        <w:t>el 3</w:t>
      </w:r>
    </w:p>
    <w:tbl>
      <w:tblPr>
        <w:tblStyle w:val="TableGrid"/>
        <w:tblW w:w="11341" w:type="dxa"/>
        <w:tblInd w:w="-318" w:type="dxa"/>
        <w:tblLook w:val="04A0" w:firstRow="1" w:lastRow="0" w:firstColumn="1" w:lastColumn="0" w:noHBand="0" w:noVBand="1"/>
      </w:tblPr>
      <w:tblGrid>
        <w:gridCol w:w="10916"/>
        <w:gridCol w:w="425"/>
      </w:tblGrid>
      <w:tr w:rsidR="006E650E" w:rsidRPr="001233BA" w:rsidTr="007C5F1C">
        <w:tc>
          <w:tcPr>
            <w:tcW w:w="10916" w:type="dxa"/>
          </w:tcPr>
          <w:p w:rsidR="006E650E" w:rsidRPr="00847A07" w:rsidRDefault="004667C5" w:rsidP="00847A07">
            <w:pPr>
              <w:pStyle w:val="NoSpacing"/>
              <w:rPr>
                <w:b/>
                <w:i/>
                <w:sz w:val="18"/>
                <w:szCs w:val="18"/>
              </w:rPr>
            </w:pPr>
            <w:r>
              <w:rPr>
                <w:b/>
                <w:i/>
                <w:sz w:val="18"/>
                <w:szCs w:val="18"/>
              </w:rPr>
              <w:t>Pupil</w:t>
            </w:r>
            <w:r w:rsidR="008E6755">
              <w:rPr>
                <w:b/>
                <w:i/>
                <w:sz w:val="18"/>
                <w:szCs w:val="18"/>
              </w:rPr>
              <w:t>s</w:t>
            </w:r>
            <w:r>
              <w:rPr>
                <w:b/>
                <w:i/>
                <w:sz w:val="18"/>
                <w:szCs w:val="18"/>
              </w:rPr>
              <w:t>…</w:t>
            </w:r>
            <w:r w:rsidR="00847A07" w:rsidRPr="00847A07">
              <w:rPr>
                <w:b/>
                <w:i/>
                <w:sz w:val="18"/>
                <w:szCs w:val="18"/>
              </w:rPr>
              <w:t xml:space="preserve"> </w:t>
            </w:r>
            <w:r w:rsidR="00847A07" w:rsidRPr="00847A07">
              <w:rPr>
                <w:sz w:val="18"/>
                <w:szCs w:val="18"/>
              </w:rPr>
              <w:t>suggest where to find evidence, information and ideas and plan, with support, the method to be used for their enquiries.</w:t>
            </w:r>
          </w:p>
        </w:tc>
        <w:tc>
          <w:tcPr>
            <w:tcW w:w="425" w:type="dxa"/>
          </w:tcPr>
          <w:p w:rsidR="006E650E" w:rsidRPr="001233BA" w:rsidRDefault="006E650E" w:rsidP="00FB2138">
            <w:pPr>
              <w:pStyle w:val="NoSpacing"/>
              <w:jc w:val="center"/>
              <w:rPr>
                <w:sz w:val="18"/>
                <w:szCs w:val="18"/>
              </w:rPr>
            </w:pPr>
          </w:p>
        </w:tc>
      </w:tr>
      <w:tr w:rsidR="006E650E" w:rsidRPr="001233BA" w:rsidTr="007C5F1C">
        <w:tc>
          <w:tcPr>
            <w:tcW w:w="10916" w:type="dxa"/>
          </w:tcPr>
          <w:p w:rsidR="006E650E" w:rsidRPr="00847A07" w:rsidRDefault="008E18F3" w:rsidP="00847A07">
            <w:pPr>
              <w:pStyle w:val="NoSpacing"/>
              <w:rPr>
                <w:sz w:val="18"/>
                <w:szCs w:val="18"/>
              </w:rPr>
            </w:pPr>
            <w:r>
              <w:rPr>
                <w:sz w:val="18"/>
                <w:szCs w:val="18"/>
              </w:rPr>
              <w:t>...</w:t>
            </w:r>
            <w:r w:rsidR="00847A07" w:rsidRPr="00847A07">
              <w:rPr>
                <w:sz w:val="18"/>
                <w:szCs w:val="18"/>
              </w:rPr>
              <w:t xml:space="preserve"> talk about their ideas and using their everyday experience </w:t>
            </w:r>
            <w:r>
              <w:rPr>
                <w:sz w:val="18"/>
                <w:szCs w:val="18"/>
              </w:rPr>
              <w:t>...</w:t>
            </w:r>
            <w:r w:rsidR="00847A07" w:rsidRPr="00847A07">
              <w:rPr>
                <w:sz w:val="18"/>
                <w:szCs w:val="18"/>
              </w:rPr>
              <w:t xml:space="preserve"> make simple predictions.</w:t>
            </w:r>
          </w:p>
        </w:tc>
        <w:tc>
          <w:tcPr>
            <w:tcW w:w="425" w:type="dxa"/>
          </w:tcPr>
          <w:p w:rsidR="006E650E" w:rsidRPr="001233BA" w:rsidRDefault="006E650E" w:rsidP="00FB2138">
            <w:pPr>
              <w:pStyle w:val="NoSpacing"/>
              <w:jc w:val="center"/>
              <w:rPr>
                <w:sz w:val="18"/>
                <w:szCs w:val="18"/>
              </w:rPr>
            </w:pPr>
          </w:p>
        </w:tc>
      </w:tr>
      <w:tr w:rsidR="006E650E" w:rsidRPr="001233BA" w:rsidTr="007C5F1C">
        <w:tc>
          <w:tcPr>
            <w:tcW w:w="10916" w:type="dxa"/>
          </w:tcPr>
          <w:p w:rsidR="006E650E" w:rsidRPr="00847A07" w:rsidRDefault="008E18F3" w:rsidP="006A0787">
            <w:pPr>
              <w:pStyle w:val="NoSpacing"/>
              <w:rPr>
                <w:sz w:val="18"/>
                <w:szCs w:val="18"/>
              </w:rPr>
            </w:pPr>
            <w:r>
              <w:rPr>
                <w:sz w:val="18"/>
                <w:szCs w:val="18"/>
              </w:rPr>
              <w:t>...</w:t>
            </w:r>
            <w:r w:rsidR="00847A07" w:rsidRPr="00847A07">
              <w:rPr>
                <w:sz w:val="18"/>
                <w:szCs w:val="18"/>
              </w:rPr>
              <w:t xml:space="preserve"> agree on some basic success criteria.</w:t>
            </w:r>
          </w:p>
        </w:tc>
        <w:tc>
          <w:tcPr>
            <w:tcW w:w="425" w:type="dxa"/>
          </w:tcPr>
          <w:p w:rsidR="006E650E" w:rsidRPr="001233BA" w:rsidRDefault="006E650E" w:rsidP="00FB2138">
            <w:pPr>
              <w:pStyle w:val="NoSpacing"/>
              <w:jc w:val="center"/>
              <w:rPr>
                <w:sz w:val="18"/>
                <w:szCs w:val="18"/>
              </w:rPr>
            </w:pPr>
          </w:p>
        </w:tc>
      </w:tr>
      <w:tr w:rsidR="006E650E" w:rsidRPr="001233BA" w:rsidTr="007C5F1C">
        <w:tc>
          <w:tcPr>
            <w:tcW w:w="10916" w:type="dxa"/>
          </w:tcPr>
          <w:p w:rsidR="006E650E" w:rsidRPr="00847A07" w:rsidRDefault="008E18F3" w:rsidP="00847A07">
            <w:pPr>
              <w:pStyle w:val="NoSpacing"/>
              <w:rPr>
                <w:sz w:val="18"/>
                <w:szCs w:val="18"/>
              </w:rPr>
            </w:pPr>
            <w:r>
              <w:rPr>
                <w:sz w:val="18"/>
                <w:szCs w:val="18"/>
              </w:rPr>
              <w:t>...</w:t>
            </w:r>
            <w:r w:rsidR="00847A07" w:rsidRPr="00847A07">
              <w:rPr>
                <w:sz w:val="18"/>
                <w:szCs w:val="18"/>
              </w:rPr>
              <w:t xml:space="preserve"> follow a simple series of instructions safely to gather their findings, and where appropriate make observations that </w:t>
            </w:r>
            <w:r>
              <w:rPr>
                <w:sz w:val="18"/>
                <w:szCs w:val="18"/>
              </w:rPr>
              <w:t>...</w:t>
            </w:r>
            <w:r w:rsidR="00847A07" w:rsidRPr="00847A07">
              <w:rPr>
                <w:sz w:val="18"/>
                <w:szCs w:val="18"/>
              </w:rPr>
              <w:t xml:space="preserve"> could measure using simple equipment.</w:t>
            </w:r>
          </w:p>
        </w:tc>
        <w:tc>
          <w:tcPr>
            <w:tcW w:w="425" w:type="dxa"/>
          </w:tcPr>
          <w:p w:rsidR="006E650E" w:rsidRPr="001233BA" w:rsidRDefault="006E650E" w:rsidP="00FB2138">
            <w:pPr>
              <w:pStyle w:val="NoSpacing"/>
              <w:jc w:val="center"/>
              <w:rPr>
                <w:sz w:val="18"/>
                <w:szCs w:val="18"/>
              </w:rPr>
            </w:pPr>
          </w:p>
        </w:tc>
      </w:tr>
      <w:tr w:rsidR="006E650E" w:rsidRPr="001233BA" w:rsidTr="007C5F1C">
        <w:tc>
          <w:tcPr>
            <w:tcW w:w="10916" w:type="dxa"/>
          </w:tcPr>
          <w:p w:rsidR="006E650E" w:rsidRPr="00847A07" w:rsidRDefault="008E18F3" w:rsidP="00847A07">
            <w:pPr>
              <w:pStyle w:val="NoSpacing"/>
              <w:rPr>
                <w:sz w:val="18"/>
                <w:szCs w:val="18"/>
              </w:rPr>
            </w:pPr>
            <w:r>
              <w:rPr>
                <w:sz w:val="18"/>
                <w:szCs w:val="18"/>
              </w:rPr>
              <w:t>...</w:t>
            </w:r>
            <w:r w:rsidR="00847A07" w:rsidRPr="00847A07">
              <w:rPr>
                <w:sz w:val="18"/>
                <w:szCs w:val="18"/>
              </w:rPr>
              <w:t xml:space="preserve"> begin to organise their findings and display them in a given format, to include simple tables and bar charts.</w:t>
            </w:r>
          </w:p>
        </w:tc>
        <w:tc>
          <w:tcPr>
            <w:tcW w:w="425" w:type="dxa"/>
          </w:tcPr>
          <w:p w:rsidR="006E650E" w:rsidRPr="001233BA" w:rsidRDefault="006E650E" w:rsidP="00FB2138">
            <w:pPr>
              <w:pStyle w:val="NoSpacing"/>
              <w:jc w:val="center"/>
              <w:rPr>
                <w:sz w:val="18"/>
                <w:szCs w:val="18"/>
              </w:rPr>
            </w:pPr>
          </w:p>
        </w:tc>
      </w:tr>
      <w:tr w:rsidR="006E650E" w:rsidRPr="001233BA" w:rsidTr="007C5F1C">
        <w:tc>
          <w:tcPr>
            <w:tcW w:w="10916" w:type="dxa"/>
          </w:tcPr>
          <w:p w:rsidR="006E650E" w:rsidRPr="00847A07" w:rsidRDefault="008E18F3" w:rsidP="00847A07">
            <w:pPr>
              <w:pStyle w:val="NoSpacing"/>
              <w:rPr>
                <w:sz w:val="18"/>
                <w:szCs w:val="18"/>
              </w:rPr>
            </w:pPr>
            <w:r>
              <w:rPr>
                <w:sz w:val="18"/>
                <w:szCs w:val="18"/>
              </w:rPr>
              <w:t>...</w:t>
            </w:r>
            <w:r w:rsidR="00847A07" w:rsidRPr="00847A07">
              <w:rPr>
                <w:sz w:val="18"/>
                <w:szCs w:val="18"/>
              </w:rPr>
              <w:t xml:space="preserve"> begin to identify simple patterns and trends.</w:t>
            </w:r>
          </w:p>
        </w:tc>
        <w:tc>
          <w:tcPr>
            <w:tcW w:w="425" w:type="dxa"/>
          </w:tcPr>
          <w:p w:rsidR="006E650E" w:rsidRPr="001233BA" w:rsidRDefault="006E650E" w:rsidP="00FB2138">
            <w:pPr>
              <w:pStyle w:val="NoSpacing"/>
              <w:jc w:val="center"/>
              <w:rPr>
                <w:sz w:val="18"/>
                <w:szCs w:val="18"/>
              </w:rPr>
            </w:pPr>
          </w:p>
        </w:tc>
      </w:tr>
      <w:tr w:rsidR="006E650E" w:rsidRPr="001233BA" w:rsidTr="007C5F1C">
        <w:tc>
          <w:tcPr>
            <w:tcW w:w="10916" w:type="dxa"/>
          </w:tcPr>
          <w:p w:rsidR="006E650E" w:rsidRPr="00847A07" w:rsidRDefault="008E18F3" w:rsidP="006A0787">
            <w:pPr>
              <w:pStyle w:val="NoSpacing"/>
              <w:rPr>
                <w:sz w:val="18"/>
                <w:szCs w:val="18"/>
              </w:rPr>
            </w:pPr>
            <w:r>
              <w:rPr>
                <w:sz w:val="18"/>
                <w:szCs w:val="18"/>
              </w:rPr>
              <w:t>...</w:t>
            </w:r>
            <w:r w:rsidR="00847A07" w:rsidRPr="00847A07">
              <w:rPr>
                <w:sz w:val="18"/>
                <w:szCs w:val="18"/>
              </w:rPr>
              <w:t xml:space="preserve"> begin to distinguish between scientific ‘facts’, beliefs and opinions.</w:t>
            </w:r>
          </w:p>
        </w:tc>
        <w:tc>
          <w:tcPr>
            <w:tcW w:w="425" w:type="dxa"/>
          </w:tcPr>
          <w:p w:rsidR="006E650E" w:rsidRPr="001233BA" w:rsidRDefault="006E650E" w:rsidP="00FB2138">
            <w:pPr>
              <w:pStyle w:val="NoSpacing"/>
              <w:jc w:val="center"/>
              <w:rPr>
                <w:sz w:val="18"/>
                <w:szCs w:val="18"/>
              </w:rPr>
            </w:pPr>
          </w:p>
        </w:tc>
      </w:tr>
      <w:tr w:rsidR="006E650E" w:rsidRPr="001233BA" w:rsidTr="007C5F1C">
        <w:tc>
          <w:tcPr>
            <w:tcW w:w="10916" w:type="dxa"/>
          </w:tcPr>
          <w:p w:rsidR="006E650E" w:rsidRPr="00847A07" w:rsidRDefault="008E18F3" w:rsidP="00847A07">
            <w:pPr>
              <w:pStyle w:val="NoSpacing"/>
              <w:rPr>
                <w:sz w:val="18"/>
                <w:szCs w:val="18"/>
              </w:rPr>
            </w:pPr>
            <w:r>
              <w:rPr>
                <w:sz w:val="18"/>
                <w:szCs w:val="18"/>
              </w:rPr>
              <w:t>...</w:t>
            </w:r>
            <w:r w:rsidR="00847A07" w:rsidRPr="00847A07">
              <w:rPr>
                <w:sz w:val="18"/>
                <w:szCs w:val="18"/>
              </w:rPr>
              <w:t xml:space="preserve"> give an explanation, based upon their everyday experiences, for their findings, including any patterns.</w:t>
            </w:r>
          </w:p>
        </w:tc>
        <w:tc>
          <w:tcPr>
            <w:tcW w:w="425" w:type="dxa"/>
          </w:tcPr>
          <w:p w:rsidR="006E650E" w:rsidRPr="001233BA" w:rsidRDefault="006E650E" w:rsidP="00FB2138">
            <w:pPr>
              <w:pStyle w:val="NoSpacing"/>
              <w:jc w:val="center"/>
              <w:rPr>
                <w:sz w:val="18"/>
                <w:szCs w:val="18"/>
              </w:rPr>
            </w:pPr>
          </w:p>
        </w:tc>
      </w:tr>
      <w:tr w:rsidR="006E650E" w:rsidRPr="001233BA" w:rsidTr="007C5F1C">
        <w:tc>
          <w:tcPr>
            <w:tcW w:w="10916" w:type="dxa"/>
          </w:tcPr>
          <w:p w:rsidR="006E650E" w:rsidRPr="00847A07" w:rsidRDefault="008E18F3" w:rsidP="00847A07">
            <w:pPr>
              <w:pStyle w:val="NoSpacing"/>
              <w:rPr>
                <w:sz w:val="18"/>
                <w:szCs w:val="18"/>
              </w:rPr>
            </w:pPr>
            <w:r>
              <w:rPr>
                <w:sz w:val="18"/>
                <w:szCs w:val="18"/>
              </w:rPr>
              <w:t>...</w:t>
            </w:r>
            <w:r w:rsidR="00847A07" w:rsidRPr="00847A07">
              <w:rPr>
                <w:sz w:val="18"/>
                <w:szCs w:val="18"/>
              </w:rPr>
              <w:t xml:space="preserve"> give simple explanations for differences between and changes to organisms, objects, materials and physical phenomena.</w:t>
            </w:r>
          </w:p>
        </w:tc>
        <w:tc>
          <w:tcPr>
            <w:tcW w:w="425" w:type="dxa"/>
          </w:tcPr>
          <w:p w:rsidR="006E650E" w:rsidRPr="001233BA" w:rsidRDefault="006E650E" w:rsidP="00FB2138">
            <w:pPr>
              <w:pStyle w:val="NoSpacing"/>
              <w:jc w:val="center"/>
              <w:rPr>
                <w:sz w:val="18"/>
                <w:szCs w:val="18"/>
              </w:rPr>
            </w:pPr>
          </w:p>
        </w:tc>
      </w:tr>
      <w:tr w:rsidR="006A0787" w:rsidRPr="001233BA" w:rsidTr="007C5F1C">
        <w:tc>
          <w:tcPr>
            <w:tcW w:w="10916" w:type="dxa"/>
          </w:tcPr>
          <w:p w:rsidR="006A0787" w:rsidRPr="00847A07" w:rsidRDefault="008E18F3" w:rsidP="00847A07">
            <w:pPr>
              <w:pStyle w:val="NoSpacing"/>
              <w:rPr>
                <w:sz w:val="18"/>
                <w:szCs w:val="18"/>
              </w:rPr>
            </w:pPr>
            <w:r>
              <w:rPr>
                <w:sz w:val="18"/>
                <w:szCs w:val="18"/>
              </w:rPr>
              <w:t>...</w:t>
            </w:r>
            <w:r w:rsidR="00847A07" w:rsidRPr="00847A07">
              <w:rPr>
                <w:sz w:val="18"/>
                <w:szCs w:val="18"/>
              </w:rPr>
              <w:t xml:space="preserve"> say what </w:t>
            </w:r>
            <w:r>
              <w:rPr>
                <w:sz w:val="18"/>
                <w:szCs w:val="18"/>
              </w:rPr>
              <w:t>...</w:t>
            </w:r>
            <w:r w:rsidR="00847A07" w:rsidRPr="00847A07">
              <w:rPr>
                <w:sz w:val="18"/>
                <w:szCs w:val="18"/>
              </w:rPr>
              <w:t xml:space="preserve"> have found out from their work and make their own decisions by weighing up pros and cons.</w:t>
            </w:r>
          </w:p>
        </w:tc>
        <w:tc>
          <w:tcPr>
            <w:tcW w:w="425" w:type="dxa"/>
          </w:tcPr>
          <w:p w:rsidR="006A0787" w:rsidRPr="001233BA" w:rsidRDefault="006A0787" w:rsidP="00FB2138">
            <w:pPr>
              <w:pStyle w:val="NoSpacing"/>
              <w:jc w:val="center"/>
              <w:rPr>
                <w:sz w:val="18"/>
                <w:szCs w:val="18"/>
              </w:rPr>
            </w:pPr>
          </w:p>
        </w:tc>
      </w:tr>
      <w:tr w:rsidR="006A0787" w:rsidRPr="001233BA" w:rsidTr="007C5F1C">
        <w:tc>
          <w:tcPr>
            <w:tcW w:w="10916" w:type="dxa"/>
          </w:tcPr>
          <w:p w:rsidR="006A0787" w:rsidRPr="00847A07" w:rsidRDefault="008E18F3" w:rsidP="00847A07">
            <w:pPr>
              <w:pStyle w:val="NoSpacing"/>
              <w:rPr>
                <w:sz w:val="18"/>
                <w:szCs w:val="18"/>
              </w:rPr>
            </w:pPr>
            <w:r>
              <w:rPr>
                <w:sz w:val="18"/>
                <w:szCs w:val="18"/>
              </w:rPr>
              <w:t>...</w:t>
            </w:r>
            <w:r w:rsidR="00847A07" w:rsidRPr="00847A07">
              <w:rPr>
                <w:sz w:val="18"/>
                <w:szCs w:val="18"/>
              </w:rPr>
              <w:t xml:space="preserve"> link outcomes to success criteria and identify what worked and what didn’t, beginning to think about how the method could be improved.</w:t>
            </w:r>
          </w:p>
        </w:tc>
        <w:tc>
          <w:tcPr>
            <w:tcW w:w="425" w:type="dxa"/>
          </w:tcPr>
          <w:p w:rsidR="006A0787" w:rsidRPr="001233BA" w:rsidRDefault="006A0787" w:rsidP="00FB2138">
            <w:pPr>
              <w:pStyle w:val="NoSpacing"/>
              <w:jc w:val="center"/>
              <w:rPr>
                <w:sz w:val="18"/>
                <w:szCs w:val="18"/>
              </w:rPr>
            </w:pPr>
          </w:p>
        </w:tc>
      </w:tr>
      <w:tr w:rsidR="00847A07" w:rsidRPr="001233BA" w:rsidTr="007C5F1C">
        <w:tc>
          <w:tcPr>
            <w:tcW w:w="10916" w:type="dxa"/>
          </w:tcPr>
          <w:p w:rsidR="00847A07" w:rsidRPr="00847A07" w:rsidRDefault="008E18F3">
            <w:pPr>
              <w:rPr>
                <w:sz w:val="18"/>
                <w:szCs w:val="18"/>
              </w:rPr>
            </w:pPr>
            <w:r>
              <w:rPr>
                <w:sz w:val="18"/>
                <w:szCs w:val="18"/>
              </w:rPr>
              <w:t>...</w:t>
            </w:r>
            <w:r w:rsidR="00847A07" w:rsidRPr="00847A07">
              <w:rPr>
                <w:sz w:val="18"/>
                <w:szCs w:val="18"/>
              </w:rPr>
              <w:t xml:space="preserve"> link the learning, with support, to familiar situations.</w:t>
            </w:r>
          </w:p>
        </w:tc>
        <w:tc>
          <w:tcPr>
            <w:tcW w:w="425" w:type="dxa"/>
          </w:tcPr>
          <w:p w:rsidR="00847A07" w:rsidRDefault="00847A07"/>
        </w:tc>
      </w:tr>
    </w:tbl>
    <w:p w:rsidR="006E650E" w:rsidRPr="001233BA" w:rsidRDefault="004D0ADE" w:rsidP="007C5F1C">
      <w:pPr>
        <w:pStyle w:val="NoSpacing"/>
        <w:jc w:val="center"/>
        <w:rPr>
          <w:b/>
          <w:sz w:val="18"/>
          <w:szCs w:val="18"/>
        </w:rPr>
      </w:pPr>
      <w:r w:rsidRPr="001233BA">
        <w:rPr>
          <w:b/>
          <w:sz w:val="18"/>
          <w:szCs w:val="18"/>
        </w:rPr>
        <w:t>Le</w:t>
      </w:r>
      <w:r w:rsidR="003954B1">
        <w:rPr>
          <w:b/>
          <w:sz w:val="18"/>
          <w:szCs w:val="18"/>
        </w:rPr>
        <w:t>v</w:t>
      </w:r>
      <w:r w:rsidR="00FB2138" w:rsidRPr="001233BA">
        <w:rPr>
          <w:b/>
          <w:sz w:val="18"/>
          <w:szCs w:val="18"/>
        </w:rPr>
        <w:t>el 4</w:t>
      </w:r>
    </w:p>
    <w:tbl>
      <w:tblPr>
        <w:tblStyle w:val="TableGrid"/>
        <w:tblW w:w="11341" w:type="dxa"/>
        <w:tblInd w:w="-318" w:type="dxa"/>
        <w:tblLook w:val="04A0" w:firstRow="1" w:lastRow="0" w:firstColumn="1" w:lastColumn="0" w:noHBand="0" w:noVBand="1"/>
      </w:tblPr>
      <w:tblGrid>
        <w:gridCol w:w="10916"/>
        <w:gridCol w:w="425"/>
      </w:tblGrid>
      <w:tr w:rsidR="00FB6CF9" w:rsidRPr="001233BA" w:rsidTr="007C5F1C">
        <w:tc>
          <w:tcPr>
            <w:tcW w:w="10916" w:type="dxa"/>
          </w:tcPr>
          <w:p w:rsidR="00FB6CF9" w:rsidRPr="00E201E2" w:rsidRDefault="00084E7C" w:rsidP="00084E7C">
            <w:pPr>
              <w:rPr>
                <w:sz w:val="18"/>
                <w:szCs w:val="18"/>
              </w:rPr>
            </w:pPr>
            <w:r w:rsidRPr="00084E7C">
              <w:rPr>
                <w:b/>
                <w:sz w:val="18"/>
                <w:szCs w:val="18"/>
              </w:rPr>
              <w:t>Pupils</w:t>
            </w:r>
            <w:r w:rsidR="004667C5">
              <w:rPr>
                <w:b/>
                <w:sz w:val="18"/>
                <w:szCs w:val="18"/>
              </w:rPr>
              <w:t>…</w:t>
            </w:r>
            <w:r>
              <w:rPr>
                <w:sz w:val="18"/>
                <w:szCs w:val="18"/>
              </w:rPr>
              <w:t xml:space="preserve"> f</w:t>
            </w:r>
            <w:r w:rsidR="005A6AAE" w:rsidRPr="00E201E2">
              <w:rPr>
                <w:sz w:val="18"/>
                <w:szCs w:val="18"/>
              </w:rPr>
              <w:t>ind and use a variety of evidence,  information and ideas</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FB6CF9" w:rsidRDefault="004667C5" w:rsidP="00197633">
            <w:pPr>
              <w:rPr>
                <w:sz w:val="18"/>
                <w:szCs w:val="18"/>
              </w:rPr>
            </w:pPr>
            <w:r>
              <w:rPr>
                <w:sz w:val="18"/>
                <w:szCs w:val="18"/>
              </w:rPr>
              <w:t>…</w:t>
            </w:r>
            <w:r w:rsidR="00084E7C">
              <w:rPr>
                <w:sz w:val="18"/>
                <w:szCs w:val="18"/>
              </w:rPr>
              <w:t>u</w:t>
            </w:r>
            <w:r w:rsidR="005A6AAE" w:rsidRPr="005A6AAE">
              <w:rPr>
                <w:sz w:val="18"/>
                <w:szCs w:val="18"/>
              </w:rPr>
              <w:t xml:space="preserve">se scientific knowledge and </w:t>
            </w:r>
            <w:r w:rsidR="008F0EEE">
              <w:rPr>
                <w:sz w:val="18"/>
                <w:szCs w:val="18"/>
              </w:rPr>
              <w:t>skills to plan their enquiries</w:t>
            </w:r>
            <w:r w:rsidR="005A6AAE" w:rsidRPr="005A6AAE">
              <w:rPr>
                <w:sz w:val="18"/>
                <w:szCs w:val="18"/>
              </w:rPr>
              <w:t xml:space="preserve">          </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FB6CF9" w:rsidRDefault="004667C5" w:rsidP="00197633">
            <w:pPr>
              <w:rPr>
                <w:sz w:val="18"/>
                <w:szCs w:val="18"/>
              </w:rPr>
            </w:pPr>
            <w:r>
              <w:rPr>
                <w:sz w:val="18"/>
                <w:szCs w:val="18"/>
              </w:rPr>
              <w:t>…</w:t>
            </w:r>
            <w:r w:rsidR="005A6AAE" w:rsidRPr="005A6AAE">
              <w:rPr>
                <w:sz w:val="18"/>
                <w:szCs w:val="18"/>
              </w:rPr>
              <w:t>(Use scientific knowledge and skills to) predict outcomes.</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FB6CF9" w:rsidRDefault="004667C5" w:rsidP="005A6AAE">
            <w:pPr>
              <w:rPr>
                <w:sz w:val="18"/>
                <w:szCs w:val="18"/>
              </w:rPr>
            </w:pPr>
            <w:r>
              <w:rPr>
                <w:sz w:val="18"/>
                <w:szCs w:val="18"/>
              </w:rPr>
              <w:t>…</w:t>
            </w:r>
            <w:r w:rsidR="00084E7C">
              <w:rPr>
                <w:sz w:val="18"/>
                <w:szCs w:val="18"/>
              </w:rPr>
              <w:t xml:space="preserve">recognise, with support, the </w:t>
            </w:r>
            <w:r w:rsidR="008F0EEE" w:rsidRPr="005A6AAE">
              <w:rPr>
                <w:sz w:val="18"/>
                <w:szCs w:val="18"/>
              </w:rPr>
              <w:t>v</w:t>
            </w:r>
            <w:r w:rsidR="008F0EEE">
              <w:rPr>
                <w:sz w:val="18"/>
                <w:szCs w:val="18"/>
              </w:rPr>
              <w:t>ariables to</w:t>
            </w:r>
            <w:r w:rsidR="005A6AAE">
              <w:rPr>
                <w:sz w:val="18"/>
                <w:szCs w:val="18"/>
              </w:rPr>
              <w:t xml:space="preserve"> change and measure </w:t>
            </w:r>
            <w:r w:rsidR="005A6AAE" w:rsidRPr="005A6AAE">
              <w:rPr>
                <w:sz w:val="18"/>
                <w:szCs w:val="18"/>
              </w:rPr>
              <w:t xml:space="preserve">and those to be </w:t>
            </w:r>
            <w:r w:rsidR="008F0EEE" w:rsidRPr="005A6AAE">
              <w:rPr>
                <w:sz w:val="18"/>
                <w:szCs w:val="18"/>
              </w:rPr>
              <w:t>kept the same</w:t>
            </w:r>
            <w:r w:rsidR="005A6AAE" w:rsidRPr="005A6AAE">
              <w:rPr>
                <w:sz w:val="18"/>
                <w:szCs w:val="18"/>
              </w:rPr>
              <w:t>.</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FB6CF9" w:rsidRDefault="004667C5" w:rsidP="00AB035B">
            <w:pPr>
              <w:rPr>
                <w:sz w:val="18"/>
                <w:szCs w:val="18"/>
              </w:rPr>
            </w:pPr>
            <w:r>
              <w:rPr>
                <w:sz w:val="18"/>
                <w:szCs w:val="18"/>
              </w:rPr>
              <w:t>…</w:t>
            </w:r>
            <w:r w:rsidR="00084E7C">
              <w:rPr>
                <w:sz w:val="18"/>
                <w:szCs w:val="18"/>
              </w:rPr>
              <w:t>d</w:t>
            </w:r>
            <w:r w:rsidR="005A6AAE" w:rsidRPr="005A6AAE">
              <w:rPr>
                <w:sz w:val="18"/>
                <w:szCs w:val="18"/>
              </w:rPr>
              <w:t>ecide upon some basic success criteria</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5A6AAE" w:rsidRDefault="004667C5" w:rsidP="005A6AAE">
            <w:pPr>
              <w:rPr>
                <w:sz w:val="18"/>
                <w:szCs w:val="18"/>
              </w:rPr>
            </w:pPr>
            <w:r>
              <w:rPr>
                <w:sz w:val="18"/>
                <w:szCs w:val="18"/>
              </w:rPr>
              <w:t>…</w:t>
            </w:r>
            <w:r w:rsidR="00084E7C">
              <w:rPr>
                <w:sz w:val="18"/>
                <w:szCs w:val="18"/>
              </w:rPr>
              <w:t>f</w:t>
            </w:r>
            <w:r w:rsidR="005A6AAE" w:rsidRPr="005A6AAE">
              <w:rPr>
                <w:sz w:val="18"/>
                <w:szCs w:val="18"/>
              </w:rPr>
              <w:t>ollow the planned method…… make qualitative observations and use standard equipment to measure within a given range using S.I. units.</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FB6CF9" w:rsidRDefault="004667C5" w:rsidP="00185254">
            <w:pPr>
              <w:rPr>
                <w:sz w:val="18"/>
                <w:szCs w:val="18"/>
              </w:rPr>
            </w:pPr>
            <w:r>
              <w:rPr>
                <w:sz w:val="18"/>
                <w:szCs w:val="18"/>
              </w:rPr>
              <w:t>…</w:t>
            </w:r>
            <w:r w:rsidR="005A6AAE" w:rsidRPr="005A6AAE">
              <w:rPr>
                <w:sz w:val="18"/>
                <w:szCs w:val="18"/>
              </w:rPr>
              <w:t xml:space="preserve">(following the planned </w:t>
            </w:r>
            <w:r w:rsidR="008F0EEE" w:rsidRPr="005A6AAE">
              <w:rPr>
                <w:sz w:val="18"/>
                <w:szCs w:val="18"/>
              </w:rPr>
              <w:t>method)</w:t>
            </w:r>
            <w:r w:rsidR="005A6AAE" w:rsidRPr="005A6AAE">
              <w:rPr>
                <w:sz w:val="18"/>
                <w:szCs w:val="18"/>
              </w:rPr>
              <w:t xml:space="preserve"> …. making amendments where necessary</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FB6CF9" w:rsidRDefault="004667C5" w:rsidP="00185254">
            <w:pPr>
              <w:rPr>
                <w:sz w:val="18"/>
                <w:szCs w:val="18"/>
              </w:rPr>
            </w:pPr>
            <w:r>
              <w:rPr>
                <w:sz w:val="18"/>
                <w:szCs w:val="18"/>
              </w:rPr>
              <w:t>…</w:t>
            </w:r>
            <w:r w:rsidR="00084E7C">
              <w:rPr>
                <w:sz w:val="18"/>
                <w:szCs w:val="18"/>
              </w:rPr>
              <w:t>o</w:t>
            </w:r>
            <w:r w:rsidR="005A6AAE" w:rsidRPr="005A6AAE">
              <w:rPr>
                <w:sz w:val="18"/>
                <w:szCs w:val="18"/>
              </w:rPr>
              <w:t>rganise and communicate their findings using relevant scientific language and display these in tables, bar charts and in simple line graphs when the axes and scales are given.</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5A6AAE" w:rsidRDefault="004667C5" w:rsidP="00185254">
            <w:pPr>
              <w:rPr>
                <w:sz w:val="18"/>
                <w:szCs w:val="18"/>
              </w:rPr>
            </w:pPr>
            <w:r>
              <w:rPr>
                <w:sz w:val="18"/>
                <w:szCs w:val="18"/>
              </w:rPr>
              <w:t>…</w:t>
            </w:r>
            <w:r w:rsidR="00084E7C">
              <w:rPr>
                <w:sz w:val="18"/>
                <w:szCs w:val="18"/>
              </w:rPr>
              <w:t>i</w:t>
            </w:r>
            <w:r w:rsidR="005A6AAE" w:rsidRPr="005A6AAE">
              <w:rPr>
                <w:sz w:val="18"/>
                <w:szCs w:val="18"/>
              </w:rPr>
              <w:t>dentify patterns and trends. Distinguish between ‘facts’, beliefs and opinions and begin to recognise bias.</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FB6CF9" w:rsidRDefault="004667C5" w:rsidP="005A6AAE">
            <w:pPr>
              <w:rPr>
                <w:sz w:val="18"/>
                <w:szCs w:val="18"/>
              </w:rPr>
            </w:pPr>
            <w:r>
              <w:rPr>
                <w:sz w:val="18"/>
                <w:szCs w:val="18"/>
              </w:rPr>
              <w:t>…</w:t>
            </w:r>
            <w:r w:rsidR="00084E7C">
              <w:rPr>
                <w:sz w:val="18"/>
                <w:szCs w:val="18"/>
              </w:rPr>
              <w:t>u</w:t>
            </w:r>
            <w:r w:rsidR="005A6AAE" w:rsidRPr="005A6AAE">
              <w:rPr>
                <w:sz w:val="18"/>
                <w:szCs w:val="18"/>
              </w:rPr>
              <w:t>se</w:t>
            </w:r>
            <w:r w:rsidR="005A6AAE">
              <w:rPr>
                <w:sz w:val="18"/>
                <w:szCs w:val="18"/>
              </w:rPr>
              <w:t xml:space="preserve"> some scientific knowledge and </w:t>
            </w:r>
            <w:r w:rsidR="008F0EEE">
              <w:rPr>
                <w:sz w:val="18"/>
                <w:szCs w:val="18"/>
              </w:rPr>
              <w:t xml:space="preserve">understanding </w:t>
            </w:r>
            <w:r w:rsidR="005A6AAE" w:rsidRPr="005A6AAE">
              <w:rPr>
                <w:sz w:val="18"/>
                <w:szCs w:val="18"/>
              </w:rPr>
              <w:t>to explain their findings ….and differences between, or  changes to organisms, materials and physical phenomena</w:t>
            </w:r>
          </w:p>
        </w:tc>
        <w:tc>
          <w:tcPr>
            <w:tcW w:w="425" w:type="dxa"/>
          </w:tcPr>
          <w:p w:rsidR="00FB6CF9" w:rsidRPr="001233BA" w:rsidRDefault="00FB6CF9" w:rsidP="00A5150F">
            <w:pPr>
              <w:pStyle w:val="NoSpacing"/>
              <w:rPr>
                <w:sz w:val="18"/>
                <w:szCs w:val="18"/>
              </w:rPr>
            </w:pPr>
          </w:p>
        </w:tc>
      </w:tr>
      <w:tr w:rsidR="005A6AAE" w:rsidRPr="001233BA" w:rsidTr="007C5F1C">
        <w:tc>
          <w:tcPr>
            <w:tcW w:w="10916" w:type="dxa"/>
          </w:tcPr>
          <w:p w:rsidR="005A6AAE" w:rsidRPr="005A6AAE" w:rsidRDefault="004667C5">
            <w:pPr>
              <w:rPr>
                <w:sz w:val="18"/>
                <w:szCs w:val="18"/>
              </w:rPr>
            </w:pPr>
            <w:r>
              <w:rPr>
                <w:sz w:val="18"/>
                <w:szCs w:val="18"/>
              </w:rPr>
              <w:t>…</w:t>
            </w:r>
            <w:r w:rsidR="00084E7C">
              <w:rPr>
                <w:sz w:val="18"/>
                <w:szCs w:val="18"/>
              </w:rPr>
              <w:t>b</w:t>
            </w:r>
            <w:r w:rsidR="005A6AAE" w:rsidRPr="005A6AAE">
              <w:rPr>
                <w:sz w:val="18"/>
                <w:szCs w:val="18"/>
              </w:rPr>
              <w:t>egin to draw conclusions, from considered opinions and make informed decisions.</w:t>
            </w:r>
          </w:p>
        </w:tc>
        <w:tc>
          <w:tcPr>
            <w:tcW w:w="425" w:type="dxa"/>
          </w:tcPr>
          <w:p w:rsidR="005A6AAE" w:rsidRDefault="005A6AAE"/>
        </w:tc>
      </w:tr>
      <w:tr w:rsidR="00FB6CF9" w:rsidRPr="001233BA" w:rsidTr="007C5F1C">
        <w:tc>
          <w:tcPr>
            <w:tcW w:w="10916" w:type="dxa"/>
          </w:tcPr>
          <w:p w:rsidR="00FB6CF9" w:rsidRPr="00FB6CF9" w:rsidRDefault="004667C5" w:rsidP="00475A98">
            <w:pPr>
              <w:rPr>
                <w:sz w:val="18"/>
                <w:szCs w:val="18"/>
              </w:rPr>
            </w:pPr>
            <w:r>
              <w:rPr>
                <w:sz w:val="18"/>
                <w:szCs w:val="18"/>
              </w:rPr>
              <w:t>…</w:t>
            </w:r>
            <w:r w:rsidR="00084E7C">
              <w:rPr>
                <w:sz w:val="18"/>
                <w:szCs w:val="18"/>
              </w:rPr>
              <w:t>d</w:t>
            </w:r>
            <w:r w:rsidR="005A6AAE" w:rsidRPr="005A6AAE">
              <w:rPr>
                <w:sz w:val="18"/>
                <w:szCs w:val="18"/>
              </w:rPr>
              <w:t>ecide whether their method was successful by referring to their success criteria….. Say how they could improve it (their method).</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FB6CF9" w:rsidRDefault="004667C5" w:rsidP="005A6AAE">
            <w:pPr>
              <w:rPr>
                <w:sz w:val="18"/>
                <w:szCs w:val="18"/>
              </w:rPr>
            </w:pPr>
            <w:r>
              <w:rPr>
                <w:sz w:val="18"/>
                <w:szCs w:val="18"/>
              </w:rPr>
              <w:t>…</w:t>
            </w:r>
            <w:r w:rsidR="00084E7C">
              <w:rPr>
                <w:sz w:val="18"/>
                <w:szCs w:val="18"/>
              </w:rPr>
              <w:t>d</w:t>
            </w:r>
            <w:r w:rsidR="005A6AAE" w:rsidRPr="005A6AAE">
              <w:rPr>
                <w:sz w:val="18"/>
                <w:szCs w:val="18"/>
              </w:rPr>
              <w:t>esc</w:t>
            </w:r>
            <w:r w:rsidR="005A6AAE">
              <w:rPr>
                <w:sz w:val="18"/>
                <w:szCs w:val="18"/>
              </w:rPr>
              <w:t xml:space="preserve">ribe how they have learned and </w:t>
            </w:r>
            <w:r w:rsidR="005A6AAE" w:rsidRPr="005A6AAE">
              <w:rPr>
                <w:sz w:val="18"/>
                <w:szCs w:val="18"/>
              </w:rPr>
              <w:t>identify the ways that worked the best</w:t>
            </w:r>
          </w:p>
        </w:tc>
        <w:tc>
          <w:tcPr>
            <w:tcW w:w="425" w:type="dxa"/>
          </w:tcPr>
          <w:p w:rsidR="00FB6CF9" w:rsidRPr="001233BA" w:rsidRDefault="00FB6CF9" w:rsidP="00A5150F">
            <w:pPr>
              <w:pStyle w:val="NoSpacing"/>
              <w:rPr>
                <w:sz w:val="18"/>
                <w:szCs w:val="18"/>
              </w:rPr>
            </w:pPr>
          </w:p>
        </w:tc>
      </w:tr>
      <w:tr w:rsidR="00FB6CF9" w:rsidRPr="001233BA" w:rsidTr="007C5F1C">
        <w:tc>
          <w:tcPr>
            <w:tcW w:w="10916" w:type="dxa"/>
          </w:tcPr>
          <w:p w:rsidR="00FB6CF9" w:rsidRPr="00FB6CF9" w:rsidRDefault="004667C5" w:rsidP="00475A98">
            <w:pPr>
              <w:rPr>
                <w:sz w:val="18"/>
                <w:szCs w:val="18"/>
              </w:rPr>
            </w:pPr>
            <w:r>
              <w:rPr>
                <w:sz w:val="18"/>
                <w:szCs w:val="18"/>
              </w:rPr>
              <w:t>…</w:t>
            </w:r>
            <w:r w:rsidR="00084E7C">
              <w:rPr>
                <w:sz w:val="18"/>
                <w:szCs w:val="18"/>
              </w:rPr>
              <w:t>l</w:t>
            </w:r>
            <w:r w:rsidR="005A6AAE" w:rsidRPr="005A6AAE">
              <w:rPr>
                <w:sz w:val="18"/>
                <w:szCs w:val="18"/>
              </w:rPr>
              <w:t>ink the learning to similar situations.</w:t>
            </w:r>
          </w:p>
        </w:tc>
        <w:tc>
          <w:tcPr>
            <w:tcW w:w="425" w:type="dxa"/>
          </w:tcPr>
          <w:p w:rsidR="00FB6CF9" w:rsidRPr="001233BA" w:rsidRDefault="00FB6CF9" w:rsidP="00A5150F">
            <w:pPr>
              <w:pStyle w:val="NoSpacing"/>
              <w:rPr>
                <w:sz w:val="18"/>
                <w:szCs w:val="18"/>
              </w:rPr>
            </w:pPr>
          </w:p>
        </w:tc>
      </w:tr>
    </w:tbl>
    <w:p w:rsidR="00A5150F" w:rsidRPr="001233BA" w:rsidRDefault="003954B1" w:rsidP="007C5F1C">
      <w:pPr>
        <w:pStyle w:val="NoSpacing"/>
        <w:jc w:val="center"/>
        <w:rPr>
          <w:b/>
          <w:sz w:val="18"/>
          <w:szCs w:val="18"/>
        </w:rPr>
      </w:pPr>
      <w:r>
        <w:rPr>
          <w:b/>
          <w:sz w:val="18"/>
          <w:szCs w:val="18"/>
        </w:rPr>
        <w:t>Lev</w:t>
      </w:r>
      <w:r w:rsidR="0069432C" w:rsidRPr="001233BA">
        <w:rPr>
          <w:b/>
          <w:sz w:val="18"/>
          <w:szCs w:val="18"/>
        </w:rPr>
        <w:t>el 5</w:t>
      </w:r>
    </w:p>
    <w:tbl>
      <w:tblPr>
        <w:tblStyle w:val="TableGrid"/>
        <w:tblW w:w="11341" w:type="dxa"/>
        <w:tblInd w:w="-318" w:type="dxa"/>
        <w:tblLook w:val="04A0" w:firstRow="1" w:lastRow="0" w:firstColumn="1" w:lastColumn="0" w:noHBand="0" w:noVBand="1"/>
      </w:tblPr>
      <w:tblGrid>
        <w:gridCol w:w="10916"/>
        <w:gridCol w:w="425"/>
      </w:tblGrid>
      <w:tr w:rsidR="008D3736" w:rsidRPr="001233BA" w:rsidTr="007C5F1C">
        <w:tc>
          <w:tcPr>
            <w:tcW w:w="10916" w:type="dxa"/>
          </w:tcPr>
          <w:p w:rsidR="008D3736" w:rsidRPr="00E201E2" w:rsidRDefault="004667C5" w:rsidP="004667C5">
            <w:pPr>
              <w:rPr>
                <w:sz w:val="18"/>
                <w:szCs w:val="18"/>
              </w:rPr>
            </w:pPr>
            <w:r w:rsidRPr="004667C5">
              <w:rPr>
                <w:b/>
                <w:sz w:val="18"/>
                <w:szCs w:val="18"/>
              </w:rPr>
              <w:t>Pupils</w:t>
            </w:r>
            <w:r>
              <w:rPr>
                <w:b/>
                <w:sz w:val="18"/>
                <w:szCs w:val="18"/>
              </w:rPr>
              <w:t>…</w:t>
            </w:r>
            <w:r>
              <w:rPr>
                <w:sz w:val="18"/>
                <w:szCs w:val="18"/>
              </w:rPr>
              <w:t xml:space="preserve"> f</w:t>
            </w:r>
            <w:r w:rsidR="00084E7C">
              <w:rPr>
                <w:sz w:val="18"/>
                <w:szCs w:val="18"/>
              </w:rPr>
              <w:t xml:space="preserve">ind and use relevant evidence, information </w:t>
            </w:r>
            <w:r w:rsidR="00084E7C" w:rsidRPr="00084E7C">
              <w:rPr>
                <w:sz w:val="18"/>
                <w:szCs w:val="18"/>
              </w:rPr>
              <w:t>and ideas.</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…s</w:t>
            </w:r>
            <w:r w:rsidR="00084E7C" w:rsidRPr="00084E7C">
              <w:rPr>
                <w:sz w:val="18"/>
                <w:szCs w:val="18"/>
              </w:rPr>
              <w:t>ystematically plan their enquiries</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…m</w:t>
            </w:r>
            <w:r w:rsidR="00084E7C">
              <w:rPr>
                <w:sz w:val="18"/>
                <w:szCs w:val="18"/>
              </w:rPr>
              <w:t xml:space="preserve">ake </w:t>
            </w:r>
            <w:r w:rsidR="00084E7C" w:rsidRPr="00084E7C">
              <w:rPr>
                <w:sz w:val="18"/>
                <w:szCs w:val="18"/>
              </w:rPr>
              <w:t>p</w:t>
            </w:r>
            <w:r w:rsidR="00084E7C">
              <w:rPr>
                <w:sz w:val="18"/>
                <w:szCs w:val="18"/>
              </w:rPr>
              <w:t xml:space="preserve">redictions based on scientific </w:t>
            </w:r>
            <w:r w:rsidR="00084E7C" w:rsidRPr="00084E7C">
              <w:rPr>
                <w:sz w:val="18"/>
                <w:szCs w:val="18"/>
              </w:rPr>
              <w:t xml:space="preserve">knowledge </w:t>
            </w:r>
            <w:r w:rsidR="00084E7C">
              <w:rPr>
                <w:sz w:val="18"/>
                <w:szCs w:val="18"/>
              </w:rPr>
              <w:t>and understanding, including</w:t>
            </w:r>
            <w:r w:rsidR="00084E7C" w:rsidRPr="00084E7C">
              <w:rPr>
                <w:sz w:val="18"/>
                <w:szCs w:val="18"/>
              </w:rPr>
              <w:t xml:space="preserve"> simple models.</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6"/>
                <w:szCs w:val="16"/>
              </w:rPr>
            </w:pPr>
            <w:r>
              <w:rPr>
                <w:sz w:val="16"/>
                <w:szCs w:val="16"/>
              </w:rPr>
              <w:t>…i</w:t>
            </w:r>
            <w:r w:rsidR="00084E7C">
              <w:rPr>
                <w:sz w:val="16"/>
                <w:szCs w:val="16"/>
              </w:rPr>
              <w:t xml:space="preserve">dentify key </w:t>
            </w:r>
            <w:r w:rsidR="00084E7C" w:rsidRPr="00084E7C">
              <w:rPr>
                <w:sz w:val="16"/>
                <w:szCs w:val="16"/>
              </w:rPr>
              <w:t>varia</w:t>
            </w:r>
            <w:r w:rsidR="00084E7C">
              <w:rPr>
                <w:sz w:val="16"/>
                <w:szCs w:val="16"/>
              </w:rPr>
              <w:t xml:space="preserve">bles  and  distinguish between </w:t>
            </w:r>
            <w:r w:rsidR="00084E7C" w:rsidRPr="00084E7C">
              <w:rPr>
                <w:sz w:val="16"/>
                <w:szCs w:val="16"/>
              </w:rPr>
              <w:t>inde</w:t>
            </w:r>
            <w:r w:rsidR="00084E7C">
              <w:rPr>
                <w:sz w:val="16"/>
                <w:szCs w:val="16"/>
              </w:rPr>
              <w:t xml:space="preserve">pendent and dependent variables </w:t>
            </w:r>
            <w:r w:rsidR="00084E7C" w:rsidRPr="00084E7C">
              <w:rPr>
                <w:sz w:val="16"/>
                <w:szCs w:val="16"/>
              </w:rPr>
              <w:t>and those that they will keep the  same</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…g</w:t>
            </w:r>
            <w:r w:rsidR="00084E7C" w:rsidRPr="00084E7C">
              <w:rPr>
                <w:sz w:val="18"/>
                <w:szCs w:val="18"/>
              </w:rPr>
              <w:t>ive some justification for their success criteria.</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…s</w:t>
            </w:r>
            <w:r w:rsidR="00084E7C" w:rsidRPr="00084E7C">
              <w:rPr>
                <w:sz w:val="18"/>
                <w:szCs w:val="18"/>
              </w:rPr>
              <w:t xml:space="preserve">elect measuring </w:t>
            </w:r>
            <w:r w:rsidR="008F0EEE">
              <w:rPr>
                <w:sz w:val="18"/>
                <w:szCs w:val="18"/>
              </w:rPr>
              <w:t xml:space="preserve">instruments that allow them to </w:t>
            </w:r>
            <w:r w:rsidR="00084E7C" w:rsidRPr="00084E7C">
              <w:rPr>
                <w:sz w:val="18"/>
                <w:szCs w:val="18"/>
              </w:rPr>
              <w:t>make a series of accurate measurements</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AC3460" w:rsidP="00AC3460">
            <w:pPr>
              <w:rPr>
                <w:sz w:val="18"/>
                <w:szCs w:val="18"/>
              </w:rPr>
            </w:pPr>
            <w:r>
              <w:rPr>
                <w:sz w:val="18"/>
                <w:szCs w:val="18"/>
              </w:rPr>
              <w:t>…r</w:t>
            </w:r>
            <w:r w:rsidR="00084E7C" w:rsidRPr="00084E7C">
              <w:rPr>
                <w:sz w:val="18"/>
                <w:szCs w:val="18"/>
              </w:rPr>
              <w:t>egularly check progress and revise the method  where necessary</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AC3460" w:rsidP="00AC3460">
            <w:pPr>
              <w:rPr>
                <w:sz w:val="18"/>
                <w:szCs w:val="18"/>
              </w:rPr>
            </w:pPr>
            <w:r>
              <w:rPr>
                <w:sz w:val="18"/>
                <w:szCs w:val="18"/>
              </w:rPr>
              <w:t>…o</w:t>
            </w:r>
            <w:r w:rsidR="00084E7C" w:rsidRPr="00084E7C">
              <w:rPr>
                <w:sz w:val="18"/>
                <w:szCs w:val="18"/>
              </w:rPr>
              <w:t>rganise and communicate their findings integrating different forms in various presentations and record these systematically, using S.I. units where appropriate. Select the most appropriate type of graph or chart to display data.</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…u</w:t>
            </w:r>
            <w:r w:rsidR="00084E7C" w:rsidRPr="00084E7C">
              <w:rPr>
                <w:sz w:val="18"/>
                <w:szCs w:val="18"/>
              </w:rPr>
              <w:t>se a line graph to describe relationships between two continuous variables. Identify bias and start to consider reliability.</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…u</w:t>
            </w:r>
            <w:r w:rsidR="00084E7C" w:rsidRPr="00084E7C">
              <w:rPr>
                <w:sz w:val="18"/>
                <w:szCs w:val="18"/>
              </w:rPr>
              <w:t>se scientific knowledge and understanding, including simple models, when explaining their findings……and differences between, or changes to organisms, materials and physical phenomena.</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…d</w:t>
            </w:r>
            <w:r w:rsidR="00084E7C" w:rsidRPr="00084E7C">
              <w:rPr>
                <w:sz w:val="18"/>
                <w:szCs w:val="18"/>
              </w:rPr>
              <w:t>raw c</w:t>
            </w:r>
            <w:r w:rsidR="00084E7C">
              <w:rPr>
                <w:sz w:val="18"/>
                <w:szCs w:val="18"/>
              </w:rPr>
              <w:t xml:space="preserve">onclusions that are consistent </w:t>
            </w:r>
            <w:r w:rsidR="00084E7C" w:rsidRPr="00084E7C">
              <w:rPr>
                <w:sz w:val="18"/>
                <w:szCs w:val="18"/>
              </w:rPr>
              <w:t>with the findings and consider others’ views to inform opinion and decisions.</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…b</w:t>
            </w:r>
            <w:r w:rsidR="00084E7C" w:rsidRPr="00084E7C">
              <w:rPr>
                <w:sz w:val="18"/>
                <w:szCs w:val="18"/>
              </w:rPr>
              <w:t>egin to evaluate how far success criteria fully reflect successful outcomes.</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…i</w:t>
            </w:r>
            <w:r w:rsidR="00084E7C" w:rsidRPr="00084E7C">
              <w:rPr>
                <w:sz w:val="18"/>
                <w:szCs w:val="18"/>
              </w:rPr>
              <w:t>dentify the learning/thinking strategy they have used……</w:t>
            </w:r>
          </w:p>
        </w:tc>
        <w:tc>
          <w:tcPr>
            <w:tcW w:w="425" w:type="dxa"/>
          </w:tcPr>
          <w:p w:rsidR="008D3736" w:rsidRPr="001233BA" w:rsidRDefault="008D3736" w:rsidP="00A5150F">
            <w:pPr>
              <w:pStyle w:val="NoSpacing"/>
              <w:rPr>
                <w:sz w:val="18"/>
                <w:szCs w:val="18"/>
              </w:rPr>
            </w:pPr>
          </w:p>
        </w:tc>
      </w:tr>
      <w:tr w:rsidR="008D3736" w:rsidRPr="001233BA" w:rsidTr="007C5F1C">
        <w:tc>
          <w:tcPr>
            <w:tcW w:w="10916" w:type="dxa"/>
          </w:tcPr>
          <w:p w:rsidR="008D3736" w:rsidRPr="00B34A73" w:rsidRDefault="004667C5" w:rsidP="004667C5">
            <w:pPr>
              <w:rPr>
                <w:sz w:val="18"/>
                <w:szCs w:val="18"/>
              </w:rPr>
            </w:pPr>
            <w:r>
              <w:rPr>
                <w:sz w:val="18"/>
                <w:szCs w:val="18"/>
              </w:rPr>
              <w:t>…l</w:t>
            </w:r>
            <w:r w:rsidR="00084E7C" w:rsidRPr="00084E7C">
              <w:rPr>
                <w:sz w:val="18"/>
                <w:szCs w:val="18"/>
              </w:rPr>
              <w:t>ink the learning to dissimilar but familiar situations.</w:t>
            </w:r>
          </w:p>
        </w:tc>
        <w:tc>
          <w:tcPr>
            <w:tcW w:w="425" w:type="dxa"/>
          </w:tcPr>
          <w:p w:rsidR="008D3736" w:rsidRPr="001233BA" w:rsidRDefault="008D3736" w:rsidP="00A5150F">
            <w:pPr>
              <w:pStyle w:val="NoSpacing"/>
              <w:rPr>
                <w:sz w:val="18"/>
                <w:szCs w:val="18"/>
              </w:rPr>
            </w:pPr>
          </w:p>
        </w:tc>
      </w:tr>
    </w:tbl>
    <w:p w:rsidR="00D61AD0" w:rsidRPr="001233BA" w:rsidRDefault="003954B1" w:rsidP="007C5F1C">
      <w:pPr>
        <w:pStyle w:val="NoSpacing"/>
        <w:jc w:val="center"/>
        <w:rPr>
          <w:b/>
          <w:sz w:val="18"/>
          <w:szCs w:val="18"/>
        </w:rPr>
      </w:pPr>
      <w:r>
        <w:rPr>
          <w:b/>
          <w:sz w:val="18"/>
          <w:szCs w:val="18"/>
        </w:rPr>
        <w:t>Lev</w:t>
      </w:r>
      <w:r w:rsidR="00D61AD0" w:rsidRPr="001233BA">
        <w:rPr>
          <w:b/>
          <w:sz w:val="18"/>
          <w:szCs w:val="18"/>
        </w:rPr>
        <w:t>el 6</w:t>
      </w:r>
    </w:p>
    <w:tbl>
      <w:tblPr>
        <w:tblStyle w:val="TableGrid"/>
        <w:tblW w:w="11341" w:type="dxa"/>
        <w:tblInd w:w="-318" w:type="dxa"/>
        <w:tblLook w:val="04A0" w:firstRow="1" w:lastRow="0" w:firstColumn="1" w:lastColumn="0" w:noHBand="0" w:noVBand="1"/>
      </w:tblPr>
      <w:tblGrid>
        <w:gridCol w:w="10916"/>
        <w:gridCol w:w="425"/>
      </w:tblGrid>
      <w:tr w:rsidR="00F70CCC" w:rsidRPr="001233BA" w:rsidTr="007C5F1C">
        <w:tc>
          <w:tcPr>
            <w:tcW w:w="10916" w:type="dxa"/>
          </w:tcPr>
          <w:p w:rsidR="00F70CCC" w:rsidRPr="00804C9D" w:rsidRDefault="007F2D65" w:rsidP="00B21439">
            <w:pPr>
              <w:rPr>
                <w:sz w:val="18"/>
                <w:szCs w:val="18"/>
              </w:rPr>
            </w:pPr>
            <w:r>
              <w:rPr>
                <w:b/>
                <w:i/>
                <w:sz w:val="18"/>
                <w:szCs w:val="18"/>
              </w:rPr>
              <w:t>Pupils…</w:t>
            </w:r>
            <w:r w:rsidR="003954B1" w:rsidRPr="00804C9D">
              <w:rPr>
                <w:b/>
                <w:i/>
                <w:sz w:val="18"/>
                <w:szCs w:val="18"/>
              </w:rPr>
              <w:t xml:space="preserve"> </w:t>
            </w:r>
            <w:r w:rsidR="003954B1" w:rsidRPr="00804C9D">
              <w:rPr>
                <w:sz w:val="18"/>
                <w:szCs w:val="18"/>
              </w:rPr>
              <w:t>suggest a variety of methods or strategies for their enquiries.</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7F2D65" w:rsidP="003954B1">
            <w:pPr>
              <w:rPr>
                <w:sz w:val="18"/>
                <w:szCs w:val="18"/>
              </w:rPr>
            </w:pPr>
            <w:r>
              <w:rPr>
                <w:sz w:val="18"/>
                <w:szCs w:val="18"/>
              </w:rPr>
              <w:t>…</w:t>
            </w:r>
            <w:r w:rsidR="003954B1" w:rsidRPr="00804C9D">
              <w:rPr>
                <w:sz w:val="18"/>
                <w:szCs w:val="18"/>
              </w:rPr>
              <w:t>make predictions using abstract scientific ideas.</w:t>
            </w:r>
          </w:p>
        </w:tc>
        <w:tc>
          <w:tcPr>
            <w:tcW w:w="425" w:type="dxa"/>
          </w:tcPr>
          <w:p w:rsidR="00F70CCC" w:rsidRPr="001233BA" w:rsidRDefault="00F70CCC" w:rsidP="000B5B92">
            <w:pPr>
              <w:pStyle w:val="NoSpacing"/>
              <w:rPr>
                <w:sz w:val="18"/>
                <w:szCs w:val="18"/>
              </w:rPr>
            </w:pPr>
          </w:p>
        </w:tc>
        <w:bookmarkStart w:id="0" w:name="_GoBack"/>
        <w:bookmarkEnd w:id="0"/>
      </w:tr>
      <w:tr w:rsidR="00F70CCC" w:rsidRPr="001233BA" w:rsidTr="007C5F1C">
        <w:tc>
          <w:tcPr>
            <w:tcW w:w="10916" w:type="dxa"/>
          </w:tcPr>
          <w:p w:rsidR="00F70CCC" w:rsidRPr="00804C9D" w:rsidRDefault="007F2D65" w:rsidP="007F2D65">
            <w:pPr>
              <w:rPr>
                <w:sz w:val="18"/>
                <w:szCs w:val="18"/>
              </w:rPr>
            </w:pPr>
            <w:r>
              <w:rPr>
                <w:sz w:val="18"/>
                <w:szCs w:val="18"/>
              </w:rPr>
              <w:t xml:space="preserve">…in a fair test enquiry, </w:t>
            </w:r>
            <w:r w:rsidR="003954B1" w:rsidRPr="00804C9D">
              <w:rPr>
                <w:sz w:val="18"/>
                <w:szCs w:val="18"/>
              </w:rPr>
              <w:t>plan how to control the variables that they need to keep the same and make decisions about the range and values of the independent variable.</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7F2D65" w:rsidP="0004682C">
            <w:pPr>
              <w:rPr>
                <w:sz w:val="18"/>
                <w:szCs w:val="18"/>
              </w:rPr>
            </w:pPr>
            <w:r>
              <w:rPr>
                <w:sz w:val="18"/>
                <w:szCs w:val="18"/>
              </w:rPr>
              <w:t>…j</w:t>
            </w:r>
            <w:r w:rsidR="00804C9D" w:rsidRPr="00804C9D">
              <w:rPr>
                <w:sz w:val="18"/>
                <w:szCs w:val="18"/>
              </w:rPr>
              <w:t>ustify their success criteria.</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7F2D65" w:rsidP="007F2D65">
            <w:pPr>
              <w:rPr>
                <w:sz w:val="18"/>
                <w:szCs w:val="18"/>
              </w:rPr>
            </w:pPr>
            <w:r>
              <w:rPr>
                <w:sz w:val="18"/>
                <w:szCs w:val="18"/>
              </w:rPr>
              <w:t>…</w:t>
            </w:r>
            <w:r w:rsidR="00804C9D" w:rsidRPr="00804C9D">
              <w:rPr>
                <w:sz w:val="18"/>
                <w:szCs w:val="18"/>
              </w:rPr>
              <w:t>make precise observations and accurate measurements using equipment with fine divisions.</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7F2D65" w:rsidP="000C00D1">
            <w:pPr>
              <w:rPr>
                <w:sz w:val="18"/>
                <w:szCs w:val="18"/>
              </w:rPr>
            </w:pPr>
            <w:r>
              <w:rPr>
                <w:sz w:val="18"/>
                <w:szCs w:val="18"/>
              </w:rPr>
              <w:t>…</w:t>
            </w:r>
            <w:r w:rsidR="00804C9D" w:rsidRPr="00804C9D">
              <w:rPr>
                <w:sz w:val="18"/>
                <w:szCs w:val="18"/>
              </w:rPr>
              <w:t>regularly check progress, make on-going revisions when necessary and begin to justify any amendments or improvements made.</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7F2D65" w:rsidP="000C00D1">
            <w:pPr>
              <w:rPr>
                <w:sz w:val="18"/>
                <w:szCs w:val="18"/>
              </w:rPr>
            </w:pPr>
            <w:r>
              <w:rPr>
                <w:sz w:val="18"/>
                <w:szCs w:val="18"/>
              </w:rPr>
              <w:t>…</w:t>
            </w:r>
            <w:r w:rsidR="00804C9D" w:rsidRPr="00804C9D">
              <w:rPr>
                <w:sz w:val="18"/>
                <w:szCs w:val="18"/>
              </w:rPr>
              <w:t>organise and communicate their findings in a variety of ways fit for purpose and audience.</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7F2D65" w:rsidP="00A85589">
            <w:pPr>
              <w:rPr>
                <w:sz w:val="18"/>
                <w:szCs w:val="18"/>
              </w:rPr>
            </w:pPr>
            <w:r>
              <w:rPr>
                <w:sz w:val="18"/>
                <w:szCs w:val="18"/>
              </w:rPr>
              <w:t>…</w:t>
            </w:r>
            <w:r w:rsidR="00804C9D" w:rsidRPr="00804C9D">
              <w:rPr>
                <w:sz w:val="18"/>
                <w:szCs w:val="18"/>
              </w:rPr>
              <w:t>use appropriate axes and scales for graphs to show data effectively and begin to use some quantitative definitions.</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7F2D65" w:rsidP="007F2D65">
            <w:pPr>
              <w:rPr>
                <w:sz w:val="18"/>
                <w:szCs w:val="18"/>
              </w:rPr>
            </w:pPr>
            <w:r>
              <w:rPr>
                <w:sz w:val="18"/>
                <w:szCs w:val="18"/>
              </w:rPr>
              <w:t>…w</w:t>
            </w:r>
            <w:r w:rsidR="00804C9D" w:rsidRPr="00804C9D">
              <w:rPr>
                <w:sz w:val="18"/>
                <w:szCs w:val="18"/>
              </w:rPr>
              <w:t>hen considering their findings they assess bias, consider reliability and offer some explanations for any anomalies.</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7F2D65" w:rsidP="00674D12">
            <w:pPr>
              <w:rPr>
                <w:sz w:val="18"/>
                <w:szCs w:val="18"/>
              </w:rPr>
            </w:pPr>
            <w:r>
              <w:rPr>
                <w:sz w:val="18"/>
                <w:szCs w:val="18"/>
              </w:rPr>
              <w:t>…</w:t>
            </w:r>
            <w:r w:rsidR="00804C9D" w:rsidRPr="00804C9D">
              <w:rPr>
                <w:sz w:val="18"/>
                <w:szCs w:val="18"/>
              </w:rPr>
              <w:t>use abstract scientific knowledge and understanding, including models, when explaining their findings and differences between, or changes to organisms, materials and physical phenomena.</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7F2D65" w:rsidP="00804C9D">
            <w:pPr>
              <w:rPr>
                <w:sz w:val="18"/>
                <w:szCs w:val="18"/>
              </w:rPr>
            </w:pPr>
            <w:r>
              <w:rPr>
                <w:sz w:val="18"/>
                <w:szCs w:val="18"/>
              </w:rPr>
              <w:t>…</w:t>
            </w:r>
            <w:r w:rsidR="00804C9D" w:rsidRPr="00804C9D">
              <w:rPr>
                <w:sz w:val="18"/>
                <w:szCs w:val="18"/>
              </w:rPr>
              <w:t>recognise that a number of factors and/or processes may have to be considered when explaining changes.</w:t>
            </w:r>
          </w:p>
        </w:tc>
        <w:tc>
          <w:tcPr>
            <w:tcW w:w="425" w:type="dxa"/>
          </w:tcPr>
          <w:p w:rsidR="00F70CCC" w:rsidRPr="001233BA" w:rsidRDefault="00F70CCC" w:rsidP="000B5B92">
            <w:pPr>
              <w:pStyle w:val="NoSpacing"/>
              <w:rPr>
                <w:sz w:val="18"/>
                <w:szCs w:val="18"/>
              </w:rPr>
            </w:pPr>
          </w:p>
        </w:tc>
      </w:tr>
      <w:tr w:rsidR="00F70CCC" w:rsidRPr="001233BA" w:rsidTr="007C5F1C">
        <w:tc>
          <w:tcPr>
            <w:tcW w:w="10916" w:type="dxa"/>
          </w:tcPr>
          <w:p w:rsidR="00F70CCC" w:rsidRPr="00804C9D" w:rsidRDefault="00F70CCC" w:rsidP="00E77754">
            <w:pPr>
              <w:rPr>
                <w:sz w:val="18"/>
                <w:szCs w:val="18"/>
              </w:rPr>
            </w:pPr>
            <w:r w:rsidRPr="00804C9D">
              <w:rPr>
                <w:sz w:val="18"/>
                <w:szCs w:val="18"/>
              </w:rPr>
              <w:t xml:space="preserve"> </w:t>
            </w:r>
            <w:r w:rsidR="007F2D65">
              <w:rPr>
                <w:sz w:val="18"/>
                <w:szCs w:val="18"/>
              </w:rPr>
              <w:t>…</w:t>
            </w:r>
            <w:r w:rsidR="00804C9D" w:rsidRPr="00804C9D">
              <w:rPr>
                <w:sz w:val="18"/>
                <w:szCs w:val="18"/>
              </w:rPr>
              <w:t>consider a wider range of perspectives to inform opinions and decisions.</w:t>
            </w:r>
          </w:p>
        </w:tc>
        <w:tc>
          <w:tcPr>
            <w:tcW w:w="425" w:type="dxa"/>
          </w:tcPr>
          <w:p w:rsidR="00F70CCC" w:rsidRPr="001233BA" w:rsidRDefault="00F70CCC" w:rsidP="000B5B92">
            <w:pPr>
              <w:pStyle w:val="NoSpacing"/>
              <w:rPr>
                <w:sz w:val="18"/>
                <w:szCs w:val="18"/>
              </w:rPr>
            </w:pPr>
          </w:p>
        </w:tc>
      </w:tr>
      <w:tr w:rsidR="00B21439" w:rsidRPr="001233BA" w:rsidTr="007C5F1C">
        <w:tc>
          <w:tcPr>
            <w:tcW w:w="10916" w:type="dxa"/>
          </w:tcPr>
          <w:p w:rsidR="00B21439" w:rsidRPr="00804C9D" w:rsidRDefault="007F2D65" w:rsidP="00B21439">
            <w:pPr>
              <w:rPr>
                <w:sz w:val="18"/>
                <w:szCs w:val="18"/>
              </w:rPr>
            </w:pPr>
            <w:r>
              <w:rPr>
                <w:sz w:val="18"/>
                <w:szCs w:val="18"/>
              </w:rPr>
              <w:t>…</w:t>
            </w:r>
            <w:r w:rsidR="00804C9D" w:rsidRPr="00804C9D">
              <w:rPr>
                <w:sz w:val="18"/>
                <w:szCs w:val="18"/>
              </w:rPr>
              <w:t>evaluate how far success criteria fully reflect successful outcomes.</w:t>
            </w:r>
          </w:p>
        </w:tc>
        <w:tc>
          <w:tcPr>
            <w:tcW w:w="425" w:type="dxa"/>
          </w:tcPr>
          <w:p w:rsidR="00B21439" w:rsidRPr="001233BA" w:rsidRDefault="00B21439" w:rsidP="000B5B92">
            <w:pPr>
              <w:pStyle w:val="NoSpacing"/>
              <w:rPr>
                <w:sz w:val="18"/>
                <w:szCs w:val="18"/>
              </w:rPr>
            </w:pPr>
          </w:p>
        </w:tc>
      </w:tr>
      <w:tr w:rsidR="00B21439" w:rsidRPr="001233BA" w:rsidTr="007C5F1C">
        <w:tc>
          <w:tcPr>
            <w:tcW w:w="10916" w:type="dxa"/>
          </w:tcPr>
          <w:p w:rsidR="00B21439" w:rsidRPr="00804C9D" w:rsidRDefault="007F2D65" w:rsidP="007F2D65">
            <w:pPr>
              <w:rPr>
                <w:sz w:val="18"/>
                <w:szCs w:val="18"/>
              </w:rPr>
            </w:pPr>
            <w:r>
              <w:rPr>
                <w:sz w:val="18"/>
                <w:szCs w:val="18"/>
              </w:rPr>
              <w:t>…</w:t>
            </w:r>
            <w:r w:rsidR="00804C9D" w:rsidRPr="00804C9D">
              <w:rPr>
                <w:sz w:val="18"/>
                <w:szCs w:val="18"/>
              </w:rPr>
              <w:t>identify the learning / thinking strategies being used and link the learning to unfamiliar situations.</w:t>
            </w:r>
          </w:p>
        </w:tc>
        <w:tc>
          <w:tcPr>
            <w:tcW w:w="425" w:type="dxa"/>
          </w:tcPr>
          <w:p w:rsidR="00B21439" w:rsidRPr="001233BA" w:rsidRDefault="00B21439" w:rsidP="000B5B92">
            <w:pPr>
              <w:pStyle w:val="NoSpacing"/>
              <w:rPr>
                <w:sz w:val="18"/>
                <w:szCs w:val="18"/>
              </w:rPr>
            </w:pPr>
          </w:p>
        </w:tc>
      </w:tr>
    </w:tbl>
    <w:p w:rsidR="00F70CCC" w:rsidRDefault="00F70CCC"/>
    <w:sectPr w:rsidR="00F70CCC" w:rsidSect="006E65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0E"/>
    <w:rsid w:val="00015992"/>
    <w:rsid w:val="00084E7C"/>
    <w:rsid w:val="001233BA"/>
    <w:rsid w:val="00134788"/>
    <w:rsid w:val="00330DB3"/>
    <w:rsid w:val="003954B1"/>
    <w:rsid w:val="003F5822"/>
    <w:rsid w:val="004667C5"/>
    <w:rsid w:val="004D0ADE"/>
    <w:rsid w:val="005A6AAE"/>
    <w:rsid w:val="005D7C94"/>
    <w:rsid w:val="0069432C"/>
    <w:rsid w:val="006A0787"/>
    <w:rsid w:val="006B3C89"/>
    <w:rsid w:val="006E2D93"/>
    <w:rsid w:val="006E650E"/>
    <w:rsid w:val="007C5F1C"/>
    <w:rsid w:val="007F2D65"/>
    <w:rsid w:val="00804C9D"/>
    <w:rsid w:val="00847A07"/>
    <w:rsid w:val="008812C4"/>
    <w:rsid w:val="008A6C82"/>
    <w:rsid w:val="008D3736"/>
    <w:rsid w:val="008E18F3"/>
    <w:rsid w:val="008E6755"/>
    <w:rsid w:val="008F0EEE"/>
    <w:rsid w:val="00A41E72"/>
    <w:rsid w:val="00A5150F"/>
    <w:rsid w:val="00AC3460"/>
    <w:rsid w:val="00B21439"/>
    <w:rsid w:val="00B34A73"/>
    <w:rsid w:val="00B55EA4"/>
    <w:rsid w:val="00B80DAE"/>
    <w:rsid w:val="00D0423D"/>
    <w:rsid w:val="00D3542D"/>
    <w:rsid w:val="00D448D1"/>
    <w:rsid w:val="00D50BA8"/>
    <w:rsid w:val="00D61AD0"/>
    <w:rsid w:val="00E201E2"/>
    <w:rsid w:val="00E77754"/>
    <w:rsid w:val="00EC0843"/>
    <w:rsid w:val="00F70CCC"/>
    <w:rsid w:val="00FB2138"/>
    <w:rsid w:val="00FB6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6E650E"/>
    <w:pPr>
      <w:autoSpaceDE w:val="0"/>
      <w:autoSpaceDN w:val="0"/>
      <w:adjustRightInd w:val="0"/>
      <w:spacing w:after="0" w:line="241" w:lineRule="atLeast"/>
    </w:pPr>
    <w:rPr>
      <w:rFonts w:ascii="Frutiger LT Std 45 Light" w:hAnsi="Frutiger LT Std 45 Light"/>
      <w:sz w:val="24"/>
      <w:szCs w:val="24"/>
    </w:rPr>
  </w:style>
  <w:style w:type="table" w:styleId="TableGrid">
    <w:name w:val="Table Grid"/>
    <w:basedOn w:val="TableNormal"/>
    <w:uiPriority w:val="39"/>
    <w:rsid w:val="006E6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5150F"/>
    <w:pPr>
      <w:spacing w:after="0" w:line="240" w:lineRule="auto"/>
    </w:pPr>
  </w:style>
  <w:style w:type="paragraph" w:styleId="BalloonText">
    <w:name w:val="Balloon Text"/>
    <w:basedOn w:val="Normal"/>
    <w:link w:val="BalloonTextChar"/>
    <w:uiPriority w:val="99"/>
    <w:semiHidden/>
    <w:unhideWhenUsed/>
    <w:rsid w:val="00D50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B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6E650E"/>
    <w:pPr>
      <w:autoSpaceDE w:val="0"/>
      <w:autoSpaceDN w:val="0"/>
      <w:adjustRightInd w:val="0"/>
      <w:spacing w:after="0" w:line="241" w:lineRule="atLeast"/>
    </w:pPr>
    <w:rPr>
      <w:rFonts w:ascii="Frutiger LT Std 45 Light" w:hAnsi="Frutiger LT Std 45 Light"/>
      <w:sz w:val="24"/>
      <w:szCs w:val="24"/>
    </w:rPr>
  </w:style>
  <w:style w:type="table" w:styleId="TableGrid">
    <w:name w:val="Table Grid"/>
    <w:basedOn w:val="TableNormal"/>
    <w:uiPriority w:val="39"/>
    <w:rsid w:val="006E6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5150F"/>
    <w:pPr>
      <w:spacing w:after="0" w:line="240" w:lineRule="auto"/>
    </w:pPr>
  </w:style>
  <w:style w:type="paragraph" w:styleId="BalloonText">
    <w:name w:val="Balloon Text"/>
    <w:basedOn w:val="Normal"/>
    <w:link w:val="BalloonTextChar"/>
    <w:uiPriority w:val="99"/>
    <w:semiHidden/>
    <w:unhideWhenUsed/>
    <w:rsid w:val="00D50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Cyngor Gwynedd Council</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Evans</dc:creator>
  <cp:lastModifiedBy>Rhys Dafydd (GwE)</cp:lastModifiedBy>
  <cp:revision>9</cp:revision>
  <dcterms:created xsi:type="dcterms:W3CDTF">2016-02-17T12:02:00Z</dcterms:created>
  <dcterms:modified xsi:type="dcterms:W3CDTF">2016-02-17T13:28:00Z</dcterms:modified>
</cp:coreProperties>
</file>