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C" w:rsidRDefault="00B77BDC" w:rsidP="00B77BD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>YR ADRAN HANES 2017</w:t>
      </w:r>
    </w:p>
    <w:p w:rsidR="00944A0D" w:rsidRDefault="00B77BDC" w:rsidP="005D69BC">
      <w:pPr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PWNC:  </w:t>
      </w:r>
    </w:p>
    <w:p w:rsidR="005D69BC" w:rsidRPr="00E732E1" w:rsidRDefault="005D69BC" w:rsidP="005D69BC">
      <w:pPr>
        <w:rPr>
          <w:rFonts w:ascii="Tahoma" w:hAnsi="Tahoma"/>
          <w:b/>
        </w:rPr>
      </w:pPr>
      <w:r>
        <w:rPr>
          <w:rFonts w:ascii="Tahoma" w:hAnsi="Tahoma"/>
          <w:b/>
          <w:sz w:val="28"/>
        </w:rPr>
        <w:t xml:space="preserve">Uned: </w:t>
      </w:r>
      <w:proofErr w:type="spellStart"/>
      <w:r>
        <w:rPr>
          <w:rFonts w:ascii="Tahoma" w:hAnsi="Tahoma"/>
          <w:b/>
          <w:sz w:val="28"/>
        </w:rPr>
        <w:t>1A</w:t>
      </w:r>
      <w:proofErr w:type="spellEnd"/>
      <w:r>
        <w:rPr>
          <w:rFonts w:ascii="Tahoma" w:hAnsi="Tahoma"/>
          <w:b/>
          <w:sz w:val="28"/>
        </w:rPr>
        <w:t xml:space="preserve"> Oes Elizabeth 1558-1603</w:t>
      </w:r>
    </w:p>
    <w:p w:rsidR="009F66B5" w:rsidRDefault="009F66B5" w:rsidP="00B77BDC"/>
    <w:tbl>
      <w:tblPr>
        <w:tblStyle w:val="GridTabl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544"/>
        <w:gridCol w:w="2835"/>
        <w:gridCol w:w="1985"/>
        <w:gridCol w:w="1714"/>
      </w:tblGrid>
      <w:tr w:rsidR="00944A0D" w:rsidRPr="00B77BDC" w:rsidTr="00066E01">
        <w:trPr>
          <w:trHeight w:val="512"/>
        </w:trPr>
        <w:tc>
          <w:tcPr>
            <w:tcW w:w="2836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Cwestiynau TGAU 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Sgiliau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F102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E20170" w:rsidRDefault="00E20170" w:rsidP="00F10241">
            <w:pPr>
              <w:rPr>
                <w:b/>
              </w:rPr>
            </w:pPr>
          </w:p>
          <w:p w:rsidR="00944A0D" w:rsidRPr="00B77BDC" w:rsidRDefault="00E732E1" w:rsidP="00F10241">
            <w:pPr>
              <w:rPr>
                <w:rFonts w:ascii="Arial" w:hAnsi="Arial" w:cs="Arial"/>
              </w:rPr>
            </w:pPr>
            <w:r>
              <w:rPr>
                <w:b/>
              </w:rPr>
              <w:t xml:space="preserve">Llywodraeth Oes Elizabeth: </w:t>
            </w:r>
            <w:r>
              <w:t>Pa mor llwyddiannus oedd llywodraeth Elizabeth I?</w:t>
            </w:r>
          </w:p>
        </w:tc>
        <w:tc>
          <w:tcPr>
            <w:tcW w:w="3118" w:type="dxa"/>
          </w:tcPr>
          <w:p w:rsidR="00E732E1" w:rsidRDefault="00E732E1" w:rsidP="00F10241"/>
          <w:p w:rsidR="00944A0D" w:rsidRDefault="00E732E1" w:rsidP="00F10241">
            <w:r>
              <w:t xml:space="preserve">Coroni Elizabeth a phoblogrwydd y frenhines; y Llys Brenhinol, y Cyfrin Gyngor a chynghorwyr; llywodraeth leol yng Nghymru; rôl y Senedd: materion ynghylch trethiant a rhyddid barn; y bonedd yng Nghymru – Catrin o </w:t>
            </w:r>
            <w:proofErr w:type="spellStart"/>
            <w:r>
              <w:t>Ferain</w:t>
            </w:r>
            <w:proofErr w:type="spellEnd"/>
            <w:r>
              <w:t xml:space="preserve"> a’r teulu Wynn</w:t>
            </w:r>
          </w:p>
          <w:p w:rsidR="00E732E1" w:rsidRPr="00E66064" w:rsidRDefault="00E732E1" w:rsidP="00F10241">
            <w:pPr>
              <w:rPr>
                <w:rFonts w:ascii="Tahoma" w:hAnsi="Tahoma"/>
                <w:szCs w:val="24"/>
              </w:rPr>
            </w:pPr>
          </w:p>
        </w:tc>
        <w:tc>
          <w:tcPr>
            <w:tcW w:w="3544" w:type="dxa"/>
          </w:tcPr>
          <w:p w:rsidR="00944A0D" w:rsidRPr="007D56EF" w:rsidRDefault="00944A0D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B77BDC" w:rsidRDefault="00944A0D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Pr="00317A72" w:rsidRDefault="00944A0D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Pr="00656917" w:rsidRDefault="00944A0D" w:rsidP="00656917">
            <w:pPr>
              <w:rPr>
                <w:rFonts w:ascii="Arial" w:hAnsi="Arial" w:cs="Arial"/>
              </w:rPr>
            </w:pPr>
          </w:p>
        </w:tc>
      </w:tr>
      <w:tr w:rsidR="00E20170" w:rsidRPr="00B77BDC" w:rsidTr="00066E01">
        <w:trPr>
          <w:trHeight w:val="2017"/>
        </w:trPr>
        <w:tc>
          <w:tcPr>
            <w:tcW w:w="2836" w:type="dxa"/>
          </w:tcPr>
          <w:p w:rsidR="00E20170" w:rsidRDefault="00E20170" w:rsidP="00F10241">
            <w:pPr>
              <w:rPr>
                <w:b/>
              </w:rPr>
            </w:pPr>
          </w:p>
          <w:p w:rsidR="00E20170" w:rsidRPr="00E732E1" w:rsidRDefault="00E20170" w:rsidP="00F10241">
            <w:pPr>
              <w:rPr>
                <w:b/>
              </w:rPr>
            </w:pPr>
            <w:r>
              <w:rPr>
                <w:b/>
              </w:rPr>
              <w:t>Ffordd o fyw pobl gyfoethog a phobl dlawd:</w:t>
            </w:r>
            <w:r>
              <w:t xml:space="preserve"> Sut oedd bywydau pobl gyfoethog a phobl dlawd yn wahanol yn Oes Elizabeth?</w:t>
            </w:r>
          </w:p>
        </w:tc>
        <w:tc>
          <w:tcPr>
            <w:tcW w:w="3118" w:type="dxa"/>
          </w:tcPr>
          <w:p w:rsidR="00E20170" w:rsidRDefault="00E20170" w:rsidP="00F10241"/>
          <w:p w:rsidR="00E20170" w:rsidRDefault="00E20170" w:rsidP="00F10241">
            <w:r>
              <w:t>Bywydau cyferbyniol pobl gyfoethog a phobl dlawd; ffordd o fyw'r bonedd yng Nghymru – ffasiwn a chartrefi: Plas Mawr, Conwy, Castell Sain Ffagan; pethau a oedd yn achosi tlodi; problemau yng nghyswllt diweithdra a chardota; deddfwriaeth y llywodraeth, gan gynnwys Deddf y Tlodion 1601</w:t>
            </w:r>
          </w:p>
          <w:p w:rsidR="00E20170" w:rsidRDefault="00E20170" w:rsidP="00F10241"/>
        </w:tc>
        <w:tc>
          <w:tcPr>
            <w:tcW w:w="3544" w:type="dxa"/>
          </w:tcPr>
          <w:p w:rsidR="00E20170" w:rsidRPr="007D56EF" w:rsidRDefault="00E20170" w:rsidP="00317A72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E20170" w:rsidRPr="00B77BDC" w:rsidRDefault="00E20170" w:rsidP="00F10241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20170" w:rsidRPr="00317A72" w:rsidRDefault="00E20170" w:rsidP="00317A7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E20170" w:rsidRPr="00656917" w:rsidRDefault="00E20170" w:rsidP="00656917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709"/>
        </w:trPr>
        <w:tc>
          <w:tcPr>
            <w:tcW w:w="2836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Prif Gwestiynau/Nod</w:t>
            </w:r>
          </w:p>
        </w:tc>
        <w:tc>
          <w:tcPr>
            <w:tcW w:w="3118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944A0D" w:rsidRPr="00B77BDC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944A0D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944A0D" w:rsidRPr="00B77BDC" w:rsidRDefault="00944A0D" w:rsidP="00944A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944A0D" w:rsidRDefault="00066E01" w:rsidP="007D56EF">
            <w:pPr>
              <w:rPr>
                <w:rFonts w:ascii="Tahoma" w:hAnsi="Tahoma"/>
              </w:rPr>
            </w:pPr>
            <w:r>
              <w:t>Adloniant poblogaidd: Beth oedd y mathau mwyaf poblogaidd o adloniant yn Oes Elizabeth?</w:t>
            </w:r>
          </w:p>
        </w:tc>
        <w:tc>
          <w:tcPr>
            <w:tcW w:w="3118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066E01" w:rsidRDefault="00066E01" w:rsidP="007D56EF">
            <w:r>
              <w:t>Pwysigrwydd adloniant poblogaidd; chwaraeon creulon; theatr Oes Elizabeth – dylunio a dramâu; agweddau tuag at y theatr yng Nghymru a Lloegr; gweithgareddau traddodiadol – Cnapan</w:t>
            </w:r>
          </w:p>
          <w:p w:rsidR="00066E01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:rsidR="00944A0D" w:rsidRDefault="00944A0D" w:rsidP="007D56EF">
            <w:pPr>
              <w:rPr>
                <w:rFonts w:ascii="Arial" w:hAnsi="Arial" w:cs="Arial"/>
              </w:rPr>
            </w:pPr>
          </w:p>
        </w:tc>
      </w:tr>
      <w:tr w:rsidR="00944A0D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944A0D" w:rsidRDefault="00066E01" w:rsidP="007D56EF">
            <w:pPr>
              <w:rPr>
                <w:rFonts w:ascii="Tahoma" w:hAnsi="Tahoma"/>
              </w:rPr>
            </w:pPr>
            <w:r>
              <w:rPr>
                <w:b/>
              </w:rPr>
              <w:t>Problemau yng nghyswllt crefydd:</w:t>
            </w:r>
            <w:r>
              <w:t xml:space="preserve"> Pa mor effeithiol wnaeth Elizabeth ddelio â phroblemau yng nghyswllt crefydd?</w:t>
            </w:r>
          </w:p>
        </w:tc>
        <w:tc>
          <w:tcPr>
            <w:tcW w:w="3118" w:type="dxa"/>
          </w:tcPr>
          <w:p w:rsidR="00944A0D" w:rsidRDefault="00944A0D" w:rsidP="007D56EF">
            <w:pPr>
              <w:rPr>
                <w:rFonts w:ascii="Tahoma" w:hAnsi="Tahoma"/>
              </w:rPr>
            </w:pPr>
          </w:p>
          <w:p w:rsidR="00066E01" w:rsidRDefault="00066E01" w:rsidP="007D56EF">
            <w:pPr>
              <w:rPr>
                <w:rFonts w:ascii="Tahoma" w:hAnsi="Tahoma"/>
              </w:rPr>
            </w:pPr>
            <w:r>
              <w:t xml:space="preserve">Problemau yng nghyswllt crefydd yn 1559; y Setliad Crefyddol; y Ddeddf Goruchafiaeth a’r Ddeddf Unffurfiaeth; ymatebion i'r Setliad crefyddol yng Nghymru a Lloegr; cyfieithu’r Ysgrythur i’r Gymraeg ac effaith hynny ar </w:t>
            </w:r>
            <w:proofErr w:type="spellStart"/>
            <w:r>
              <w:t>Gymru</w:t>
            </w:r>
            <w:proofErr w:type="spellEnd"/>
            <w:r>
              <w:t xml:space="preserve"> a’r Gymraeg. Yr Esgob William Morgan, Richard Davies a William </w:t>
            </w:r>
            <w:proofErr w:type="spellStart"/>
            <w:r>
              <w:t>Salesbury</w:t>
            </w:r>
            <w:proofErr w:type="spellEnd"/>
          </w:p>
        </w:tc>
        <w:tc>
          <w:tcPr>
            <w:tcW w:w="3544" w:type="dxa"/>
          </w:tcPr>
          <w:p w:rsidR="00944A0D" w:rsidRPr="0047267F" w:rsidRDefault="00944A0D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944A0D" w:rsidRPr="00FB61E7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944A0D" w:rsidRDefault="00944A0D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944A0D" w:rsidRPr="000A5172" w:rsidRDefault="00944A0D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  <w:tr w:rsidR="00066E01" w:rsidRPr="00B77BDC" w:rsidTr="00066E01">
        <w:trPr>
          <w:trHeight w:val="2017"/>
        </w:trPr>
        <w:tc>
          <w:tcPr>
            <w:tcW w:w="2836" w:type="dxa"/>
          </w:tcPr>
          <w:p w:rsidR="00066E01" w:rsidRDefault="00066E01" w:rsidP="007D56EF"/>
          <w:p w:rsidR="00066E01" w:rsidRDefault="00066E01" w:rsidP="007D56EF">
            <w:r>
              <w:rPr>
                <w:b/>
              </w:rPr>
              <w:t xml:space="preserve">Bygythiad y </w:t>
            </w:r>
            <w:proofErr w:type="spellStart"/>
            <w:r>
              <w:rPr>
                <w:b/>
              </w:rPr>
              <w:t>Catholigion</w:t>
            </w:r>
            <w:proofErr w:type="spellEnd"/>
            <w:r>
              <w:t xml:space="preserve"> </w:t>
            </w:r>
          </w:p>
          <w:p w:rsidR="00066E01" w:rsidRDefault="00066E01" w:rsidP="007D56EF">
            <w:r>
              <w:t xml:space="preserve">Pam oedd y </w:t>
            </w:r>
            <w:proofErr w:type="spellStart"/>
            <w:r>
              <w:t>Catholigion</w:t>
            </w:r>
            <w:proofErr w:type="spellEnd"/>
            <w:r>
              <w:t xml:space="preserve"> yn fygythiad i Elizabeth?</w:t>
            </w:r>
          </w:p>
        </w:tc>
        <w:tc>
          <w:tcPr>
            <w:tcW w:w="3118" w:type="dxa"/>
          </w:tcPr>
          <w:p w:rsidR="00066E01" w:rsidRDefault="00066E01" w:rsidP="007D56EF">
            <w:pPr>
              <w:rPr>
                <w:rFonts w:ascii="Tahoma" w:hAnsi="Tahoma"/>
              </w:rPr>
            </w:pPr>
          </w:p>
          <w:p w:rsidR="00066E01" w:rsidRDefault="00CB7585" w:rsidP="007D56EF">
            <w:pPr>
              <w:rPr>
                <w:rFonts w:ascii="Tahoma" w:hAnsi="Tahoma"/>
              </w:rPr>
            </w:pPr>
            <w:r>
              <w:rPr>
                <w:rFonts w:ascii="Calibri" w:hAnsi="Calibri" w:cs="Calibri"/>
              </w:rPr>
              <w:t xml:space="preserve">Goddefgarwch cynnar; gwrthryfel </w:t>
            </w:r>
            <w:proofErr w:type="spellStart"/>
            <w:r>
              <w:rPr>
                <w:rFonts w:ascii="Calibri" w:hAnsi="Calibri" w:cs="Calibri"/>
              </w:rPr>
              <w:t>Iarllod</w:t>
            </w:r>
            <w:proofErr w:type="spellEnd"/>
            <w:r>
              <w:rPr>
                <w:rFonts w:ascii="Calibri" w:hAnsi="Calibri" w:cs="Calibri"/>
              </w:rPr>
              <w:t xml:space="preserve"> y Gogledd 1569; </w:t>
            </w:r>
            <w:proofErr w:type="spellStart"/>
            <w:r>
              <w:rPr>
                <w:rFonts w:ascii="Calibri" w:hAnsi="Calibri" w:cs="Calibri"/>
              </w:rPr>
              <w:t>esgymuniad</w:t>
            </w:r>
            <w:proofErr w:type="spellEnd"/>
            <w:r>
              <w:rPr>
                <w:rFonts w:ascii="Calibri" w:hAnsi="Calibri" w:cs="Calibri"/>
              </w:rPr>
              <w:t xml:space="preserve"> Elizabeth yn 1570; </w:t>
            </w:r>
            <w:proofErr w:type="spellStart"/>
            <w:r>
              <w:rPr>
                <w:rFonts w:ascii="Calibri" w:hAnsi="Calibri" w:cs="Calibri"/>
              </w:rPr>
              <w:t>cynllwyniau’r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Catholigion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Ridolfi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Throckmorton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Babington</w:t>
            </w:r>
            <w:proofErr w:type="spellEnd"/>
            <w:r>
              <w:rPr>
                <w:rFonts w:ascii="Calibri" w:hAnsi="Calibri" w:cs="Calibri"/>
              </w:rPr>
              <w:t xml:space="preserve">; rôl Mary, Brenhines y </w:t>
            </w:r>
            <w:proofErr w:type="spellStart"/>
            <w:r>
              <w:rPr>
                <w:rFonts w:ascii="Calibri" w:hAnsi="Calibri" w:cs="Calibri"/>
              </w:rPr>
              <w:t>Sgotiaid</w:t>
            </w:r>
            <w:proofErr w:type="spellEnd"/>
            <w:r>
              <w:rPr>
                <w:rFonts w:ascii="Calibri" w:hAnsi="Calibri" w:cs="Calibri"/>
              </w:rPr>
              <w:t>; reciwsantiaeth Gatholig yng Nghymru, gan gynnwys Richard Gwyn, Edward Jones, John Jones a William Davies</w:t>
            </w:r>
          </w:p>
        </w:tc>
        <w:tc>
          <w:tcPr>
            <w:tcW w:w="3544" w:type="dxa"/>
          </w:tcPr>
          <w:p w:rsidR="00066E01" w:rsidRPr="0047267F" w:rsidRDefault="00066E01" w:rsidP="007D56EF">
            <w:pPr>
              <w:rPr>
                <w:rFonts w:ascii="Tahoma" w:hAnsi="Tahoma"/>
              </w:rPr>
            </w:pPr>
          </w:p>
        </w:tc>
        <w:tc>
          <w:tcPr>
            <w:tcW w:w="2835" w:type="dxa"/>
          </w:tcPr>
          <w:p w:rsidR="00066E01" w:rsidRPr="00FB61E7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  <w:tc>
          <w:tcPr>
            <w:tcW w:w="1985" w:type="dxa"/>
          </w:tcPr>
          <w:p w:rsidR="00066E01" w:rsidRDefault="00066E01" w:rsidP="00596D9D">
            <w:pPr>
              <w:rPr>
                <w:rFonts w:ascii="Tahoma" w:hAnsi="Tahoma"/>
              </w:rPr>
            </w:pPr>
          </w:p>
        </w:tc>
        <w:tc>
          <w:tcPr>
            <w:tcW w:w="1714" w:type="dxa"/>
          </w:tcPr>
          <w:p w:rsidR="00066E01" w:rsidRPr="000A5172" w:rsidRDefault="00066E01" w:rsidP="007D56EF">
            <w:pPr>
              <w:rPr>
                <w:rFonts w:ascii="Tahoma" w:hAnsi="Tahoma"/>
                <w:b/>
                <w:u w:val="single"/>
              </w:rPr>
            </w:pPr>
          </w:p>
        </w:tc>
      </w:tr>
    </w:tbl>
    <w:p w:rsidR="00066E01" w:rsidRDefault="00066E01" w:rsidP="00B77BDC"/>
    <w:tbl>
      <w:tblPr>
        <w:tblStyle w:val="GridTabl"/>
        <w:tblW w:w="15743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3544"/>
        <w:gridCol w:w="2806"/>
        <w:gridCol w:w="1985"/>
        <w:gridCol w:w="1743"/>
      </w:tblGrid>
      <w:tr w:rsidR="00066E01" w:rsidRPr="00B77BDC" w:rsidTr="00184B96">
        <w:trPr>
          <w:trHeight w:val="709"/>
        </w:trPr>
        <w:tc>
          <w:tcPr>
            <w:tcW w:w="2689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Prif Gwestiynau/Nod</w:t>
            </w:r>
          </w:p>
        </w:tc>
        <w:tc>
          <w:tcPr>
            <w:tcW w:w="297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Cynnwys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Amser / Adnoddau 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Asesu / Asesu ar gyfer Dysgu</w:t>
            </w:r>
          </w:p>
        </w:tc>
        <w:tc>
          <w:tcPr>
            <w:tcW w:w="1985" w:type="dxa"/>
          </w:tcPr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Gwahaniaethu </w:t>
            </w: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Sgiliau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Llythrennedd </w:t>
            </w:r>
          </w:p>
          <w:p w:rsidR="00066E01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Rhifedd</w:t>
            </w:r>
          </w:p>
          <w:p w:rsidR="00066E01" w:rsidRPr="00B77BDC" w:rsidRDefault="00066E01" w:rsidP="004F2F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Digidol </w:t>
            </w:r>
          </w:p>
        </w:tc>
      </w:tr>
      <w:tr w:rsidR="00066E01" w:rsidTr="00184B96">
        <w:trPr>
          <w:trHeight w:val="2017"/>
        </w:trPr>
        <w:tc>
          <w:tcPr>
            <w:tcW w:w="2689" w:type="dxa"/>
          </w:tcPr>
          <w:p w:rsidR="00066E01" w:rsidRDefault="00066E01" w:rsidP="004F2FFE"/>
          <w:p w:rsidR="00066E01" w:rsidRDefault="00066E01" w:rsidP="004F2FFE">
            <w:r>
              <w:rPr>
                <w:b/>
              </w:rPr>
              <w:t>Armada Sbaen:</w:t>
            </w:r>
          </w:p>
          <w:p w:rsidR="00066E01" w:rsidRDefault="00066E01" w:rsidP="004F2FFE">
            <w:pPr>
              <w:rPr>
                <w:rFonts w:ascii="Tahoma" w:hAnsi="Tahoma"/>
              </w:rPr>
            </w:pPr>
            <w:r>
              <w:t xml:space="preserve"> Faint o fygythiad oedd Armada Sbaen?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066E01" w:rsidRDefault="00066E01" w:rsidP="004F2FFE">
            <w:pPr>
              <w:rPr>
                <w:rFonts w:ascii="Tahoma" w:hAnsi="Tahoma"/>
              </w:rPr>
            </w:pPr>
            <w:r>
              <w:t xml:space="preserve">Rhesymau dros yr Armada; llwybr yr Armada: digwyddiadau yn y Sianel, </w:t>
            </w:r>
            <w:proofErr w:type="spellStart"/>
            <w:r>
              <w:t>Calais</w:t>
            </w:r>
            <w:proofErr w:type="spellEnd"/>
            <w:r>
              <w:t>, ‘llongau tân’ a dychwelyd i Sbaen; goblygiadau trechu'r Armada</w:t>
            </w: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  <w:tr w:rsidR="00066E01" w:rsidTr="00184B96">
        <w:trPr>
          <w:trHeight w:val="2017"/>
        </w:trPr>
        <w:tc>
          <w:tcPr>
            <w:tcW w:w="2689" w:type="dxa"/>
          </w:tcPr>
          <w:p w:rsidR="00066E01" w:rsidRDefault="00066E01" w:rsidP="004F2FFE"/>
          <w:p w:rsidR="00066E01" w:rsidRDefault="00066E01" w:rsidP="004F2FFE">
            <w:r>
              <w:rPr>
                <w:b/>
              </w:rPr>
              <w:t>Bygythiad y Piwritaniaid:</w:t>
            </w:r>
            <w:r>
              <w:t xml:space="preserve"> </w:t>
            </w:r>
          </w:p>
          <w:p w:rsidR="00066E01" w:rsidRDefault="00066E01" w:rsidP="004F2FFE">
            <w:r>
              <w:t>Pam ddaeth y Piwritaniaid yn fwyfwy o fygythiad yn ystod teyrnasiad Elizabeth?</w:t>
            </w:r>
          </w:p>
        </w:tc>
        <w:tc>
          <w:tcPr>
            <w:tcW w:w="2976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  <w:p w:rsidR="00066E01" w:rsidRDefault="00066E01" w:rsidP="004F2FFE">
            <w:r>
              <w:t xml:space="preserve">Gwrthwynebiad y Piwritaniaid yn y Senedd a’r Cyfrin Gyngor; camau a gymerwyd i ddelio â her y Piwritaniaid; agwedd yr awdurdodau tuag at her y Piwritaniaid yng Nghymru, gan gynnwys achos llys a dienyddiad John </w:t>
            </w:r>
            <w:proofErr w:type="spellStart"/>
            <w:r>
              <w:t>Penry</w:t>
            </w:r>
            <w:proofErr w:type="spellEnd"/>
            <w:r>
              <w:t>, 1593</w:t>
            </w:r>
          </w:p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066E01" w:rsidRDefault="00066E01" w:rsidP="004F2FFE">
            <w:pPr>
              <w:rPr>
                <w:rFonts w:ascii="Tahoma" w:hAnsi="Tahoma"/>
              </w:rPr>
            </w:pPr>
          </w:p>
        </w:tc>
        <w:tc>
          <w:tcPr>
            <w:tcW w:w="2806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066E01" w:rsidRDefault="00066E01" w:rsidP="004F2FFE">
            <w:pPr>
              <w:rPr>
                <w:rFonts w:ascii="Arial" w:hAnsi="Arial" w:cs="Arial"/>
              </w:rPr>
            </w:pPr>
          </w:p>
        </w:tc>
      </w:tr>
    </w:tbl>
    <w:p w:rsidR="00066E01" w:rsidRPr="00B77BDC" w:rsidRDefault="00066E01" w:rsidP="00B77BDC">
      <w:bookmarkStart w:id="0" w:name="_GoBack"/>
      <w:bookmarkEnd w:id="0"/>
    </w:p>
    <w:sectPr w:rsidR="00066E01" w:rsidRPr="00B77BDC" w:rsidSect="00B77BD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75" w:rsidRDefault="007B6B75" w:rsidP="00B77BDC">
      <w:pPr>
        <w:spacing w:after="0" w:line="240" w:lineRule="auto"/>
      </w:pPr>
      <w:r>
        <w:separator/>
      </w:r>
    </w:p>
  </w:endnote>
  <w:endnote w:type="continuationSeparator" w:id="0">
    <w:p w:rsidR="007B6B75" w:rsidRDefault="007B6B75" w:rsidP="00B7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B1" w:rsidRDefault="00A426B1">
    <w:pPr>
      <w:pStyle w:val="Troedyn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7507538</wp:posOffset>
          </wp:positionH>
          <wp:positionV relativeFrom="paragraph">
            <wp:posOffset>-34190</wp:posOffset>
          </wp:positionV>
          <wp:extent cx="1611630" cy="541020"/>
          <wp:effectExtent l="0" t="0" r="7620" b="0"/>
          <wp:wrapTight wrapText="bothSides">
            <wp:wrapPolygon edited="0">
              <wp:start x="0" y="0"/>
              <wp:lineTo x="0" y="20535"/>
              <wp:lineTo x="21447" y="20535"/>
              <wp:lineTo x="21447" y="0"/>
              <wp:lineTo x="0" y="0"/>
            </wp:wrapPolygon>
          </wp:wrapTight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9139154</wp:posOffset>
          </wp:positionH>
          <wp:positionV relativeFrom="paragraph">
            <wp:posOffset>-81915</wp:posOffset>
          </wp:positionV>
          <wp:extent cx="782955" cy="675640"/>
          <wp:effectExtent l="0" t="0" r="0" b="0"/>
          <wp:wrapTight wrapText="bothSides">
            <wp:wrapPolygon edited="0">
              <wp:start x="0" y="0"/>
              <wp:lineTo x="0" y="20707"/>
              <wp:lineTo x="21022" y="20707"/>
              <wp:lineTo x="21022" y="0"/>
              <wp:lineTo x="0" y="0"/>
            </wp:wrapPolygon>
          </wp:wrapTight>
          <wp:docPr id="5" name="Content Placeholder 4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/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75" w:rsidRDefault="007B6B75" w:rsidP="00B77BDC">
      <w:pPr>
        <w:spacing w:after="0" w:line="240" w:lineRule="auto"/>
      </w:pPr>
      <w:r>
        <w:separator/>
      </w:r>
    </w:p>
  </w:footnote>
  <w:footnote w:type="continuationSeparator" w:id="0">
    <w:p w:rsidR="007B6B75" w:rsidRDefault="007B6B75" w:rsidP="00B7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DC" w:rsidRPr="00B77BDC" w:rsidRDefault="00B77BDC" w:rsidP="00B77BDC">
    <w:pPr>
      <w:rPr>
        <w:b/>
      </w:rPr>
    </w:pPr>
    <w:proofErr w:type="spellStart"/>
    <w:r>
      <w:rPr>
        <w:b/>
      </w:rPr>
      <w:t>Year</w:t>
    </w:r>
    <w:proofErr w:type="spellEnd"/>
    <w:r>
      <w:rPr>
        <w:b/>
      </w:rPr>
      <w:t xml:space="preserve"> 10/11 </w:t>
    </w:r>
    <w:proofErr w:type="spellStart"/>
    <w:r>
      <w:rPr>
        <w:b/>
      </w:rPr>
      <w:t>History</w:t>
    </w:r>
    <w:proofErr w:type="spellEnd"/>
    <w:r>
      <w:rPr>
        <w:b/>
      </w:rPr>
      <w:t xml:space="preserve"> / Blwyddyn 10/11 Hanes</w:t>
    </w:r>
    <w:r>
      <w:t xml:space="preserve"> </w:t>
    </w:r>
  </w:p>
  <w:p w:rsidR="00B77BDC" w:rsidRPr="00B77BDC" w:rsidRDefault="00B77BDC">
    <w:pPr>
      <w:pStyle w:val="Pennyn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DC"/>
    <w:rsid w:val="00066E01"/>
    <w:rsid w:val="00184B96"/>
    <w:rsid w:val="00317A72"/>
    <w:rsid w:val="0047267F"/>
    <w:rsid w:val="004F0A73"/>
    <w:rsid w:val="00596D9D"/>
    <w:rsid w:val="005D69BC"/>
    <w:rsid w:val="006153AF"/>
    <w:rsid w:val="00656917"/>
    <w:rsid w:val="0073258B"/>
    <w:rsid w:val="007A2E15"/>
    <w:rsid w:val="007B6B75"/>
    <w:rsid w:val="007D56EF"/>
    <w:rsid w:val="008B13D1"/>
    <w:rsid w:val="00944A0D"/>
    <w:rsid w:val="009E16E1"/>
    <w:rsid w:val="009F66B5"/>
    <w:rsid w:val="00A426B1"/>
    <w:rsid w:val="00A65440"/>
    <w:rsid w:val="00AD5256"/>
    <w:rsid w:val="00AE04D8"/>
    <w:rsid w:val="00B77BDC"/>
    <w:rsid w:val="00C23B98"/>
    <w:rsid w:val="00CB7585"/>
    <w:rsid w:val="00E20170"/>
    <w:rsid w:val="00E4010E"/>
    <w:rsid w:val="00E732E1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7BDC"/>
  </w:style>
  <w:style w:type="paragraph" w:styleId="Troedyn">
    <w:name w:val="footer"/>
    <w:basedOn w:val="Normal"/>
    <w:link w:val="TroedynNod"/>
    <w:uiPriority w:val="99"/>
    <w:unhideWhenUsed/>
    <w:rsid w:val="00B77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7BDC"/>
  </w:style>
  <w:style w:type="table" w:styleId="GridTabl">
    <w:name w:val="Table Grid"/>
    <w:basedOn w:val="TablNormal"/>
    <w:uiPriority w:val="39"/>
    <w:rsid w:val="00B7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Haslehurst S</dc:creator>
  <cp:keywords/>
  <dc:description/>
  <cp:lastModifiedBy>Elin Gruffydd</cp:lastModifiedBy>
  <cp:revision>6</cp:revision>
  <dcterms:created xsi:type="dcterms:W3CDTF">2017-06-19T10:10:00Z</dcterms:created>
  <dcterms:modified xsi:type="dcterms:W3CDTF">2017-07-19T08:53:00Z</dcterms:modified>
</cp:coreProperties>
</file>