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</w:p>
    <w:p w:rsidR="005D69BC" w:rsidRPr="00E732E1" w:rsidRDefault="005D69BC" w:rsidP="005D69BC">
      <w:pPr>
        <w:rPr>
          <w:rFonts w:ascii="Tahoma" w:hAnsi="Tahoma"/>
          <w:b/>
        </w:rPr>
      </w:pPr>
      <w:r w:rsidRPr="00E732E1">
        <w:rPr>
          <w:rFonts w:ascii="Tahoma" w:hAnsi="Tahoma"/>
          <w:b/>
          <w:sz w:val="28"/>
        </w:rPr>
        <w:t xml:space="preserve">Unit: </w:t>
      </w:r>
      <w:r w:rsidR="009B7BED">
        <w:rPr>
          <w:rFonts w:ascii="Tahoma" w:hAnsi="Tahoma"/>
          <w:b/>
          <w:sz w:val="28"/>
        </w:rPr>
        <w:t>1B Radicalism and Protest 1820-1848</w:t>
      </w:r>
    </w:p>
    <w:p w:rsidR="009F66B5" w:rsidRDefault="009F66B5" w:rsidP="00B77BDC"/>
    <w:tbl>
      <w:tblPr>
        <w:tblStyle w:val="TableGrid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F10241">
            <w:pPr>
              <w:rPr>
                <w:rFonts w:ascii="Arial" w:hAnsi="Arial" w:cs="Arial"/>
              </w:rPr>
            </w:pPr>
          </w:p>
          <w:p w:rsidR="00DF05DA" w:rsidRPr="00B77BDC" w:rsidRDefault="00DF05DA" w:rsidP="00F10241">
            <w:pPr>
              <w:rPr>
                <w:rFonts w:ascii="Arial" w:hAnsi="Arial" w:cs="Arial"/>
              </w:rPr>
            </w:pPr>
            <w:r>
              <w:t>Britain in the early 1950s: What were the main issues facing the people of Britain in the early 1950s?</w:t>
            </w:r>
          </w:p>
        </w:tc>
        <w:tc>
          <w:tcPr>
            <w:tcW w:w="3118" w:type="dxa"/>
          </w:tcPr>
          <w:p w:rsidR="00B7586B" w:rsidRDefault="00B7586B" w:rsidP="00F10241">
            <w:pPr>
              <w:rPr>
                <w:rFonts w:ascii="Tahoma" w:hAnsi="Tahoma"/>
                <w:szCs w:val="24"/>
              </w:rPr>
            </w:pPr>
          </w:p>
          <w:p w:rsidR="00DF05DA" w:rsidRDefault="00DF05DA" w:rsidP="00F10241">
            <w:r>
              <w:t>Austerity and rationing; housing problems; national debt; cost of welfare budget; industrial decline; the extent of this on geographical regions of the country</w:t>
            </w:r>
          </w:p>
          <w:p w:rsidR="00DF05DA" w:rsidRPr="00E66064" w:rsidRDefault="00DF05DA" w:rsidP="00F10241">
            <w:pPr>
              <w:rPr>
                <w:rFonts w:ascii="Tahoma" w:hAnsi="Tahoma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B7586B" w:rsidRDefault="00B7586B" w:rsidP="00F10241">
            <w:pPr>
              <w:rPr>
                <w:b/>
              </w:rPr>
            </w:pPr>
          </w:p>
          <w:p w:rsidR="00DF05DA" w:rsidRPr="00E732E1" w:rsidRDefault="00DF05DA" w:rsidP="00F10241">
            <w:pPr>
              <w:rPr>
                <w:b/>
              </w:rPr>
            </w:pPr>
            <w:r>
              <w:t>The end of austerity: What factors contributed to the economic recovery in the 1950s and 1960s?</w:t>
            </w:r>
          </w:p>
        </w:tc>
        <w:tc>
          <w:tcPr>
            <w:tcW w:w="3118" w:type="dxa"/>
          </w:tcPr>
          <w:p w:rsidR="00B7586B" w:rsidRDefault="00B7586B" w:rsidP="00F10241"/>
          <w:p w:rsidR="00DF05DA" w:rsidRDefault="00DF05DA" w:rsidP="00F10241">
            <w:r>
              <w:t xml:space="preserve">Town planning and new towns such as Cwmbran and Newtown; Macmillan- ‘never had it so good’; Wilson- ‘white heat of technology’; road investment including the M4 and Severn Bridge; the </w:t>
            </w:r>
            <w:proofErr w:type="spellStart"/>
            <w:r>
              <w:t>Beeching</w:t>
            </w:r>
            <w:proofErr w:type="spellEnd"/>
            <w:r>
              <w:t xml:space="preserve"> axe and its effects on Wales; development of nuclear power stations such as </w:t>
            </w:r>
            <w:proofErr w:type="spellStart"/>
            <w:r>
              <w:t>Trawsfynydd</w:t>
            </w:r>
            <w:proofErr w:type="spellEnd"/>
            <w:r>
              <w:t xml:space="preserve"> and </w:t>
            </w:r>
            <w:proofErr w:type="spellStart"/>
            <w:r>
              <w:t>Wylfa</w:t>
            </w:r>
            <w:proofErr w:type="spellEnd"/>
          </w:p>
          <w:p w:rsidR="00DF05DA" w:rsidRDefault="00DF05DA" w:rsidP="00F10241"/>
          <w:p w:rsidR="00DF05DA" w:rsidRDefault="00DF05DA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12E7B" w:rsidRDefault="00912E7B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pPr>
              <w:rPr>
                <w:rFonts w:ascii="Tahoma" w:hAnsi="Tahoma"/>
              </w:rPr>
            </w:pPr>
            <w:r>
              <w:t>Political and economic problems: What were the main political and economic issues in Wales in the 1960s and 1970s?</w:t>
            </w:r>
          </w:p>
        </w:tc>
        <w:tc>
          <w:tcPr>
            <w:tcW w:w="3118" w:type="dxa"/>
          </w:tcPr>
          <w:p w:rsidR="002740DC" w:rsidRDefault="002740DC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r>
              <w:t xml:space="preserve">The </w:t>
            </w:r>
            <w:proofErr w:type="spellStart"/>
            <w:r>
              <w:t>Aberfan</w:t>
            </w:r>
            <w:proofErr w:type="spellEnd"/>
            <w:r>
              <w:t xml:space="preserve"> disaster of 1966 and its aftermath; developments in Welsh politics after 1962: Tryweryn 1965; Carmarthen by-election 1966; the Investiture of 1969; industrial unrest in Wales in the 1970s; attitudes in Wales to devolution by 1979</w:t>
            </w:r>
          </w:p>
          <w:p w:rsidR="00DF05DA" w:rsidRDefault="00DF05DA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12E7B" w:rsidRDefault="00912E7B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pPr>
              <w:rPr>
                <w:rFonts w:ascii="Tahoma" w:hAnsi="Tahoma"/>
              </w:rPr>
            </w:pPr>
            <w:r>
              <w:t>Changing lives of women: How far did the lives of women change in this period?</w:t>
            </w:r>
          </w:p>
        </w:tc>
        <w:tc>
          <w:tcPr>
            <w:tcW w:w="3118" w:type="dxa"/>
          </w:tcPr>
          <w:p w:rsidR="002740DC" w:rsidRDefault="002740DC" w:rsidP="007D56EF"/>
          <w:p w:rsidR="00DF05DA" w:rsidRPr="002740DC" w:rsidRDefault="00DF05DA" w:rsidP="007D56EF">
            <w:r>
              <w:t>Labour-saving devices; education and employment changes; campaigns for women’s rights and liberation; the impact of the pill; equal opportunities legislation</w:t>
            </w:r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DF05DA" w:rsidRDefault="00DF05DA" w:rsidP="007D56EF"/>
          <w:p w:rsidR="002740DC" w:rsidRDefault="00DF05DA" w:rsidP="007D56EF">
            <w:r>
              <w:t>Popular entertainment What were the main changes in entertainment in this period?</w:t>
            </w:r>
          </w:p>
        </w:tc>
        <w:tc>
          <w:tcPr>
            <w:tcW w:w="3118" w:type="dxa"/>
          </w:tcPr>
          <w:p w:rsidR="002740DC" w:rsidRDefault="002740DC" w:rsidP="007D56EF">
            <w:pPr>
              <w:rPr>
                <w:rFonts w:ascii="Tahoma" w:hAnsi="Tahoma"/>
              </w:rPr>
            </w:pPr>
          </w:p>
          <w:p w:rsidR="00DF05DA" w:rsidRDefault="00DF05DA" w:rsidP="007D56EF">
            <w:r>
              <w:t>Changing musical styles; ways of listening to music; impact of TV; the influence of American culture; the links between entertainment and fashion; the emergence of different youth cultur</w:t>
            </w:r>
            <w:r>
              <w:t>e</w:t>
            </w:r>
          </w:p>
          <w:p w:rsidR="00DF05DA" w:rsidRDefault="00DF05DA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066E01" w:rsidRPr="00B77BDC" w:rsidTr="004F2FFE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DF05DA" w:rsidRDefault="00DF05DA" w:rsidP="004F2FFE">
            <w:pPr>
              <w:rPr>
                <w:rFonts w:ascii="Tahoma" w:hAnsi="Tahoma"/>
              </w:rPr>
            </w:pPr>
            <w:r>
              <w:t>Changing attitudes to authority: How did attitudes to authority change in the 1950s and 1960s?</w:t>
            </w:r>
          </w:p>
        </w:tc>
        <w:tc>
          <w:tcPr>
            <w:tcW w:w="2976" w:type="dxa"/>
          </w:tcPr>
          <w:p w:rsidR="00EB2409" w:rsidRDefault="00EB2409" w:rsidP="004F2FFE">
            <w:pPr>
              <w:rPr>
                <w:rFonts w:ascii="Tahoma" w:hAnsi="Tahoma"/>
              </w:rPr>
            </w:pPr>
          </w:p>
          <w:p w:rsidR="00DF05DA" w:rsidRDefault="00DF05DA" w:rsidP="004F2FFE">
            <w:r>
              <w:t xml:space="preserve">The permissive society; legalising homosexuality; attitudes to drugs; abolition of the death penalty; </w:t>
            </w:r>
            <w:proofErr w:type="spellStart"/>
            <w:r>
              <w:t>Profumo</w:t>
            </w:r>
            <w:proofErr w:type="spellEnd"/>
            <w:r>
              <w:t xml:space="preserve"> Scandal; the influence of CND ; the origins of </w:t>
            </w:r>
            <w:proofErr w:type="spellStart"/>
            <w:r>
              <w:t>Cymdeithas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Iaith</w:t>
            </w:r>
            <w:proofErr w:type="spellEnd"/>
            <w:r>
              <w:t>; the rise of comprehensive and Welsh medium education</w:t>
            </w:r>
          </w:p>
          <w:p w:rsidR="00DF05DA" w:rsidRDefault="00DF05DA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86155D" w:rsidRDefault="0086155D" w:rsidP="004F2FFE"/>
          <w:p w:rsidR="00EB2409" w:rsidRDefault="00DF05DA" w:rsidP="004F2FFE">
            <w:r w:rsidRPr="00DF05DA">
              <w:rPr>
                <w:b/>
              </w:rPr>
              <w:t>Immigration:</w:t>
            </w:r>
            <w:r>
              <w:t xml:space="preserve"> What impact did immigration have on society in Britain during this period?</w:t>
            </w:r>
          </w:p>
        </w:tc>
        <w:tc>
          <w:tcPr>
            <w:tcW w:w="2976" w:type="dxa"/>
          </w:tcPr>
          <w:p w:rsidR="0086155D" w:rsidRDefault="0086155D" w:rsidP="004F2FFE">
            <w:pPr>
              <w:rPr>
                <w:rFonts w:ascii="Tahoma" w:hAnsi="Tahoma"/>
              </w:rPr>
            </w:pPr>
          </w:p>
          <w:p w:rsidR="00EB2409" w:rsidRDefault="00DF05DA" w:rsidP="004F2FFE">
            <w:r>
              <w:t xml:space="preserve">Reasons for migration to Britain; Caribbean immigration: the </w:t>
            </w:r>
            <w:proofErr w:type="spellStart"/>
            <w:r>
              <w:t>Windrush</w:t>
            </w:r>
            <w:proofErr w:type="spellEnd"/>
            <w:r>
              <w:t>; race riots and Notting Hill 1958; the role of Enoch Powell; race relations legislation in the 1970s; the contribution of migrants to life in British communities</w:t>
            </w:r>
          </w:p>
          <w:p w:rsidR="00EB2409" w:rsidRDefault="00EB2409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066E01"/>
    <w:rsid w:val="002740DC"/>
    <w:rsid w:val="00317A72"/>
    <w:rsid w:val="00380DE5"/>
    <w:rsid w:val="0047267F"/>
    <w:rsid w:val="004F0A73"/>
    <w:rsid w:val="00596D9D"/>
    <w:rsid w:val="005D69BC"/>
    <w:rsid w:val="006153AF"/>
    <w:rsid w:val="006177C5"/>
    <w:rsid w:val="00656917"/>
    <w:rsid w:val="0073258B"/>
    <w:rsid w:val="007A2E15"/>
    <w:rsid w:val="007D56EF"/>
    <w:rsid w:val="0086155D"/>
    <w:rsid w:val="008B13D1"/>
    <w:rsid w:val="00912E7B"/>
    <w:rsid w:val="00944A0D"/>
    <w:rsid w:val="009B7BED"/>
    <w:rsid w:val="009E16E1"/>
    <w:rsid w:val="009F66B5"/>
    <w:rsid w:val="00A426B1"/>
    <w:rsid w:val="00A65440"/>
    <w:rsid w:val="00AD5256"/>
    <w:rsid w:val="00AE04D8"/>
    <w:rsid w:val="00B7586B"/>
    <w:rsid w:val="00B77BDC"/>
    <w:rsid w:val="00C23B98"/>
    <w:rsid w:val="00DB7445"/>
    <w:rsid w:val="00DF05DA"/>
    <w:rsid w:val="00E20170"/>
    <w:rsid w:val="00E4010E"/>
    <w:rsid w:val="00E732E1"/>
    <w:rsid w:val="00EB2409"/>
    <w:rsid w:val="00ED0F7B"/>
    <w:rsid w:val="00FA746F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8032D511</Template>
  <TotalTime>3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Haslehurst S</cp:lastModifiedBy>
  <cp:revision>3</cp:revision>
  <dcterms:created xsi:type="dcterms:W3CDTF">2017-06-19T10:58:00Z</dcterms:created>
  <dcterms:modified xsi:type="dcterms:W3CDTF">2017-06-19T11:00:00Z</dcterms:modified>
</cp:coreProperties>
</file>