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856"/>
        <w:tblW w:w="0" w:type="auto"/>
        <w:tblLook w:val="04A0" w:firstRow="1" w:lastRow="0" w:firstColumn="1" w:lastColumn="0" w:noHBand="0" w:noVBand="1"/>
      </w:tblPr>
      <w:tblGrid>
        <w:gridCol w:w="4361"/>
        <w:gridCol w:w="260"/>
        <w:gridCol w:w="4621"/>
      </w:tblGrid>
      <w:tr w:rsidR="00726CDB" w14:paraId="193E06AA" w14:textId="77777777" w:rsidTr="6CB4E7CA">
        <w:tc>
          <w:tcPr>
            <w:tcW w:w="9242" w:type="dxa"/>
            <w:gridSpan w:val="3"/>
          </w:tcPr>
          <w:p w14:paraId="077FEB01" w14:textId="77777777" w:rsidR="00726CDB" w:rsidRPr="00E21DBF" w:rsidRDefault="00726CDB" w:rsidP="00726CDB">
            <w:pPr>
              <w:jc w:val="center"/>
              <w:rPr>
                <w:b/>
                <w:u w:val="single"/>
              </w:rPr>
            </w:pPr>
            <w:r w:rsidRPr="00E21DBF">
              <w:rPr>
                <w:b/>
                <w:u w:val="single"/>
              </w:rPr>
              <w:t>Introduction to Reading</w:t>
            </w:r>
          </w:p>
          <w:p w14:paraId="7E4A9237" w14:textId="77777777" w:rsidR="00726CDB" w:rsidRPr="00E21DBF" w:rsidRDefault="00726CDB" w:rsidP="00726CDB">
            <w:pPr>
              <w:jc w:val="center"/>
              <w:rPr>
                <w:b/>
              </w:rPr>
            </w:pPr>
            <w:r w:rsidRPr="00E21DBF">
              <w:rPr>
                <w:b/>
                <w:u w:val="single"/>
              </w:rPr>
              <w:t>Pages 1-3</w:t>
            </w:r>
          </w:p>
        </w:tc>
      </w:tr>
      <w:tr w:rsidR="00726CDB" w14:paraId="2EF82600" w14:textId="77777777" w:rsidTr="6CB4E7CA">
        <w:tc>
          <w:tcPr>
            <w:tcW w:w="4621" w:type="dxa"/>
            <w:gridSpan w:val="2"/>
          </w:tcPr>
          <w:p w14:paraId="13338328" w14:textId="29857A36" w:rsidR="00726CDB" w:rsidRPr="00E21DBF" w:rsidRDefault="008005EE" w:rsidP="00726CDB">
            <w:pPr>
              <w:jc w:val="center"/>
              <w:rPr>
                <w:b/>
              </w:rPr>
            </w:pPr>
            <w:r>
              <w:rPr>
                <w:b/>
              </w:rPr>
              <w:t xml:space="preserve">Teacher’s Activity </w:t>
            </w:r>
          </w:p>
        </w:tc>
        <w:tc>
          <w:tcPr>
            <w:tcW w:w="4621" w:type="dxa"/>
          </w:tcPr>
          <w:p w14:paraId="5AF7F8A9" w14:textId="11C97945" w:rsidR="00726CDB" w:rsidRPr="00E21DBF" w:rsidRDefault="008005EE" w:rsidP="00726CDB">
            <w:pPr>
              <w:jc w:val="center"/>
              <w:rPr>
                <w:b/>
              </w:rPr>
            </w:pPr>
            <w:r>
              <w:rPr>
                <w:b/>
              </w:rPr>
              <w:t xml:space="preserve">Learners’ Activity </w:t>
            </w:r>
          </w:p>
        </w:tc>
      </w:tr>
      <w:tr w:rsidR="00726CDB" w14:paraId="2679FD34" w14:textId="77777777" w:rsidTr="6CB4E7CA">
        <w:tc>
          <w:tcPr>
            <w:tcW w:w="4621" w:type="dxa"/>
            <w:gridSpan w:val="2"/>
          </w:tcPr>
          <w:p w14:paraId="2B002680" w14:textId="58E91B88" w:rsidR="00726CDB" w:rsidRDefault="00726CDB" w:rsidP="008005EE">
            <w:pPr>
              <w:pStyle w:val="ListParagraph"/>
              <w:numPr>
                <w:ilvl w:val="0"/>
                <w:numId w:val="1"/>
              </w:numPr>
            </w:pPr>
            <w:r>
              <w:t xml:space="preserve">Ask </w:t>
            </w:r>
            <w:r w:rsidR="008005EE">
              <w:t>leaners</w:t>
            </w:r>
            <w:r>
              <w:t xml:space="preserve"> to guess what the children on the front page are referring to. (pg1)</w:t>
            </w:r>
          </w:p>
        </w:tc>
        <w:tc>
          <w:tcPr>
            <w:tcW w:w="4621" w:type="dxa"/>
          </w:tcPr>
          <w:p w14:paraId="6AC692B6" w14:textId="77777777" w:rsidR="00726CDB" w:rsidRDefault="00726CDB" w:rsidP="00726CDB"/>
        </w:tc>
      </w:tr>
      <w:tr w:rsidR="00726CDB" w14:paraId="577CC721" w14:textId="77777777" w:rsidTr="6CB4E7CA">
        <w:tc>
          <w:tcPr>
            <w:tcW w:w="4621" w:type="dxa"/>
            <w:gridSpan w:val="2"/>
          </w:tcPr>
          <w:p w14:paraId="0B102283" w14:textId="5109BE64" w:rsidR="00726CDB" w:rsidRDefault="00726CDB" w:rsidP="00726CDB">
            <w:pPr>
              <w:pStyle w:val="ListParagraph"/>
              <w:numPr>
                <w:ilvl w:val="0"/>
                <w:numId w:val="1"/>
              </w:numPr>
            </w:pPr>
            <w:r>
              <w:t xml:space="preserve">Ask </w:t>
            </w:r>
            <w:r w:rsidR="008005EE">
              <w:t>learners</w:t>
            </w:r>
            <w:r>
              <w:t xml:space="preserve"> to think about what we read. (pg2)</w:t>
            </w:r>
          </w:p>
        </w:tc>
        <w:tc>
          <w:tcPr>
            <w:tcW w:w="4621" w:type="dxa"/>
          </w:tcPr>
          <w:p w14:paraId="416D5451" w14:textId="73445485" w:rsidR="00726CDB" w:rsidRDefault="008005EE" w:rsidP="00726CDB">
            <w:pPr>
              <w:pStyle w:val="ListParagraph"/>
              <w:numPr>
                <w:ilvl w:val="0"/>
                <w:numId w:val="1"/>
              </w:numPr>
            </w:pPr>
            <w:r>
              <w:t>Learners</w:t>
            </w:r>
            <w:r w:rsidR="00726CDB">
              <w:t xml:space="preserve"> think about what we read and therefore start to consider the role of reading. </w:t>
            </w:r>
          </w:p>
        </w:tc>
      </w:tr>
      <w:tr w:rsidR="00726CDB" w14:paraId="745F068E" w14:textId="77777777" w:rsidTr="6CB4E7CA">
        <w:tc>
          <w:tcPr>
            <w:tcW w:w="4621" w:type="dxa"/>
            <w:gridSpan w:val="2"/>
          </w:tcPr>
          <w:p w14:paraId="01A82EB7" w14:textId="77777777" w:rsidR="00726CDB" w:rsidRDefault="00726CDB" w:rsidP="00726CDB">
            <w:pPr>
              <w:pStyle w:val="ListParagraph"/>
              <w:numPr>
                <w:ilvl w:val="0"/>
                <w:numId w:val="1"/>
              </w:numPr>
            </w:pPr>
            <w:r>
              <w:t>Discuss the things that we read with pupils, explaining that reading is a wide ranging skill that has many different purposes.</w:t>
            </w:r>
          </w:p>
        </w:tc>
        <w:tc>
          <w:tcPr>
            <w:tcW w:w="4621" w:type="dxa"/>
          </w:tcPr>
          <w:p w14:paraId="7343D8FD" w14:textId="762C96F9" w:rsidR="00726CDB" w:rsidRDefault="008005EE" w:rsidP="00726CDB">
            <w:pPr>
              <w:pStyle w:val="ListParagraph"/>
              <w:numPr>
                <w:ilvl w:val="0"/>
                <w:numId w:val="1"/>
              </w:numPr>
            </w:pPr>
            <w:r>
              <w:t>Learners</w:t>
            </w:r>
            <w:r w:rsidR="00726CDB">
              <w:t xml:space="preserve"> start to think about reading as a wide ranging life skill rather than simply a functional action. </w:t>
            </w:r>
          </w:p>
        </w:tc>
      </w:tr>
      <w:tr w:rsidR="00726CDB" w14:paraId="378045D3" w14:textId="77777777" w:rsidTr="6CB4E7CA">
        <w:tc>
          <w:tcPr>
            <w:tcW w:w="9242" w:type="dxa"/>
            <w:gridSpan w:val="3"/>
          </w:tcPr>
          <w:p w14:paraId="7B38D6FC" w14:textId="77777777" w:rsidR="00726CDB" w:rsidRPr="00E21DBF" w:rsidRDefault="00726CDB" w:rsidP="00726CDB">
            <w:pPr>
              <w:jc w:val="center"/>
              <w:rPr>
                <w:b/>
                <w:u w:val="single"/>
              </w:rPr>
            </w:pPr>
            <w:r w:rsidRPr="00E21DBF">
              <w:rPr>
                <w:b/>
                <w:u w:val="single"/>
              </w:rPr>
              <w:t>SQ4R</w:t>
            </w:r>
          </w:p>
          <w:p w14:paraId="2265ACE5" w14:textId="77777777" w:rsidR="00726CDB" w:rsidRPr="00E21DBF" w:rsidRDefault="00726CDB" w:rsidP="00726CDB">
            <w:pPr>
              <w:jc w:val="center"/>
              <w:rPr>
                <w:b/>
              </w:rPr>
            </w:pPr>
            <w:r w:rsidRPr="00E21DBF">
              <w:rPr>
                <w:b/>
                <w:u w:val="single"/>
              </w:rPr>
              <w:t>Pages</w:t>
            </w:r>
            <w:r>
              <w:rPr>
                <w:b/>
                <w:u w:val="single"/>
              </w:rPr>
              <w:t xml:space="preserve"> 4-9</w:t>
            </w:r>
          </w:p>
        </w:tc>
      </w:tr>
      <w:tr w:rsidR="00726CDB" w14:paraId="042A6C69" w14:textId="77777777" w:rsidTr="6CB4E7CA">
        <w:tc>
          <w:tcPr>
            <w:tcW w:w="4621" w:type="dxa"/>
            <w:gridSpan w:val="2"/>
          </w:tcPr>
          <w:p w14:paraId="72E27BA6" w14:textId="64854254" w:rsidR="00726CDB" w:rsidRDefault="008005EE" w:rsidP="00726CDB">
            <w:pPr>
              <w:jc w:val="center"/>
            </w:pPr>
            <w:r>
              <w:rPr>
                <w:b/>
              </w:rPr>
              <w:t>Teacher’s Activity</w:t>
            </w:r>
          </w:p>
        </w:tc>
        <w:tc>
          <w:tcPr>
            <w:tcW w:w="4621" w:type="dxa"/>
          </w:tcPr>
          <w:p w14:paraId="308A5096" w14:textId="08662630" w:rsidR="00726CDB" w:rsidRDefault="008005EE" w:rsidP="00726CDB">
            <w:pPr>
              <w:jc w:val="center"/>
            </w:pPr>
            <w:r>
              <w:rPr>
                <w:b/>
              </w:rPr>
              <w:t>Learners’ Activity</w:t>
            </w:r>
          </w:p>
        </w:tc>
      </w:tr>
      <w:tr w:rsidR="00726CDB" w14:paraId="616BE2FF" w14:textId="77777777" w:rsidTr="6CB4E7CA">
        <w:tc>
          <w:tcPr>
            <w:tcW w:w="4621" w:type="dxa"/>
            <w:gridSpan w:val="2"/>
          </w:tcPr>
          <w:p w14:paraId="1DFFEF58" w14:textId="77777777" w:rsidR="00726CDB" w:rsidRPr="00E21DBF" w:rsidRDefault="00726CDB" w:rsidP="00726CDB">
            <w:pPr>
              <w:pStyle w:val="ListParagraph"/>
              <w:numPr>
                <w:ilvl w:val="0"/>
                <w:numId w:val="2"/>
              </w:numPr>
            </w:pPr>
            <w:r>
              <w:t>Read through the information on page one, explaining what is meant by active reading. (pg4)</w:t>
            </w:r>
          </w:p>
        </w:tc>
        <w:tc>
          <w:tcPr>
            <w:tcW w:w="4621" w:type="dxa"/>
          </w:tcPr>
          <w:p w14:paraId="30356112" w14:textId="77777777" w:rsidR="00726CDB" w:rsidRPr="00796C46" w:rsidRDefault="00726CDB" w:rsidP="00726CDB">
            <w:pPr>
              <w:pStyle w:val="ListParagraph"/>
            </w:pPr>
          </w:p>
        </w:tc>
      </w:tr>
      <w:tr w:rsidR="00726CDB" w14:paraId="31822CE7" w14:textId="77777777" w:rsidTr="6CB4E7CA">
        <w:tc>
          <w:tcPr>
            <w:tcW w:w="4621" w:type="dxa"/>
            <w:gridSpan w:val="2"/>
          </w:tcPr>
          <w:p w14:paraId="66D94B65" w14:textId="77777777" w:rsidR="00726CDB" w:rsidRDefault="00726CDB" w:rsidP="00726CDB">
            <w:pPr>
              <w:pStyle w:val="ListParagraph"/>
              <w:numPr>
                <w:ilvl w:val="0"/>
                <w:numId w:val="2"/>
              </w:numPr>
            </w:pPr>
            <w:r>
              <w:t>Ask for the definition of the word ‘acronym’. (pg4)</w:t>
            </w:r>
          </w:p>
        </w:tc>
        <w:tc>
          <w:tcPr>
            <w:tcW w:w="4621" w:type="dxa"/>
          </w:tcPr>
          <w:p w14:paraId="226D8B95" w14:textId="32DB521A" w:rsidR="00726CDB" w:rsidRPr="00796C46" w:rsidRDefault="008005EE" w:rsidP="00726CDB">
            <w:pPr>
              <w:pStyle w:val="ListParagraph"/>
              <w:numPr>
                <w:ilvl w:val="0"/>
                <w:numId w:val="2"/>
              </w:numPr>
              <w:rPr>
                <w:b/>
              </w:rPr>
            </w:pPr>
            <w:r>
              <w:t>Learners</w:t>
            </w:r>
            <w:r w:rsidR="00726CDB">
              <w:t xml:space="preserve"> write the definition of the ‘acronym’ in the </w:t>
            </w:r>
            <w:proofErr w:type="spellStart"/>
            <w:r w:rsidR="00726CDB">
              <w:t>word</w:t>
            </w:r>
            <w:proofErr w:type="spellEnd"/>
            <w:r w:rsidR="00726CDB">
              <w:t xml:space="preserve"> bank box. (pg4)</w:t>
            </w:r>
          </w:p>
        </w:tc>
      </w:tr>
      <w:tr w:rsidR="00726CDB" w14:paraId="149AB1FD" w14:textId="77777777" w:rsidTr="6CB4E7CA">
        <w:tc>
          <w:tcPr>
            <w:tcW w:w="4621" w:type="dxa"/>
            <w:gridSpan w:val="2"/>
          </w:tcPr>
          <w:p w14:paraId="12C7C32D" w14:textId="77777777" w:rsidR="00726CDB" w:rsidRDefault="00726CDB" w:rsidP="00726CDB">
            <w:pPr>
              <w:pStyle w:val="ListParagraph"/>
              <w:numPr>
                <w:ilvl w:val="0"/>
                <w:numId w:val="2"/>
              </w:numPr>
            </w:pPr>
            <w:r>
              <w:t>Introduce the vocabulary used when talking about the skills. (pg5)</w:t>
            </w:r>
          </w:p>
        </w:tc>
        <w:tc>
          <w:tcPr>
            <w:tcW w:w="4621" w:type="dxa"/>
          </w:tcPr>
          <w:p w14:paraId="642F13D3" w14:textId="77777777" w:rsidR="00726CDB" w:rsidRDefault="00726CDB" w:rsidP="00726CDB">
            <w:pPr>
              <w:ind w:left="360"/>
            </w:pPr>
          </w:p>
        </w:tc>
      </w:tr>
      <w:tr w:rsidR="00726CDB" w14:paraId="3F361A0A" w14:textId="77777777" w:rsidTr="6CB4E7CA">
        <w:tc>
          <w:tcPr>
            <w:tcW w:w="4621" w:type="dxa"/>
            <w:gridSpan w:val="2"/>
          </w:tcPr>
          <w:p w14:paraId="33F6C699" w14:textId="77777777" w:rsidR="00726CDB" w:rsidRDefault="00726CDB" w:rsidP="00726CDB">
            <w:pPr>
              <w:pStyle w:val="ListParagraph"/>
              <w:numPr>
                <w:ilvl w:val="0"/>
                <w:numId w:val="2"/>
              </w:numPr>
            </w:pPr>
            <w:r>
              <w:t>Give definition of ‘summarise’. (pg5)</w:t>
            </w:r>
          </w:p>
        </w:tc>
        <w:tc>
          <w:tcPr>
            <w:tcW w:w="4621" w:type="dxa"/>
          </w:tcPr>
          <w:p w14:paraId="0FE7EA23" w14:textId="77777777" w:rsidR="00726CDB" w:rsidRDefault="00726CDB" w:rsidP="00726CDB">
            <w:pPr>
              <w:pStyle w:val="ListParagraph"/>
              <w:numPr>
                <w:ilvl w:val="0"/>
                <w:numId w:val="2"/>
              </w:numPr>
            </w:pPr>
            <w:r>
              <w:t>Write definition in word bank.  (pg5)</w:t>
            </w:r>
          </w:p>
        </w:tc>
      </w:tr>
      <w:tr w:rsidR="00726CDB" w14:paraId="693D0D96" w14:textId="77777777" w:rsidTr="6CB4E7CA">
        <w:tc>
          <w:tcPr>
            <w:tcW w:w="4621" w:type="dxa"/>
            <w:gridSpan w:val="2"/>
          </w:tcPr>
          <w:p w14:paraId="047A1A52" w14:textId="77777777" w:rsidR="00726CDB" w:rsidRDefault="00726CDB" w:rsidP="00726CDB">
            <w:pPr>
              <w:pStyle w:val="ListParagraph"/>
              <w:numPr>
                <w:ilvl w:val="0"/>
                <w:numId w:val="2"/>
              </w:numPr>
            </w:pPr>
            <w:r>
              <w:t xml:space="preserve">Work through the SQ4R video, pausing and guiding pupils to complete activities. </w:t>
            </w:r>
          </w:p>
          <w:p w14:paraId="4E528056" w14:textId="7452E68B" w:rsidR="00726CDB" w:rsidRDefault="00726CDB" w:rsidP="00726CDB">
            <w:pPr>
              <w:pStyle w:val="ListParagraph"/>
              <w:numPr>
                <w:ilvl w:val="0"/>
                <w:numId w:val="2"/>
              </w:numPr>
            </w:pPr>
            <w:r>
              <w:t xml:space="preserve">Guiding </w:t>
            </w:r>
            <w:r w:rsidR="008005EE">
              <w:t>learners</w:t>
            </w:r>
            <w:r>
              <w:t xml:space="preserve"> as they write on their own copy of the text.</w:t>
            </w:r>
          </w:p>
          <w:p w14:paraId="4E6A200D" w14:textId="77777777" w:rsidR="00726CDB" w:rsidRDefault="00726CDB" w:rsidP="00726CDB">
            <w:pPr>
              <w:pStyle w:val="ListParagraph"/>
              <w:numPr>
                <w:ilvl w:val="0"/>
                <w:numId w:val="2"/>
              </w:numPr>
            </w:pPr>
            <w:r>
              <w:t>Providing explanations and examples to the class.</w:t>
            </w:r>
          </w:p>
        </w:tc>
        <w:tc>
          <w:tcPr>
            <w:tcW w:w="4621" w:type="dxa"/>
          </w:tcPr>
          <w:p w14:paraId="6C796741" w14:textId="77777777" w:rsidR="00726CDB" w:rsidRDefault="00726CDB" w:rsidP="00726CDB">
            <w:pPr>
              <w:pStyle w:val="ListParagraph"/>
              <w:numPr>
                <w:ilvl w:val="0"/>
                <w:numId w:val="2"/>
              </w:numPr>
            </w:pPr>
            <w:r>
              <w:t>Learning about each skill and writing a summary in their work book.  (</w:t>
            </w:r>
            <w:proofErr w:type="spellStart"/>
            <w:r>
              <w:t>pg</w:t>
            </w:r>
            <w:proofErr w:type="spellEnd"/>
            <w:r>
              <w:t xml:space="preserve"> 5)</w:t>
            </w:r>
          </w:p>
          <w:p w14:paraId="7489264F" w14:textId="77777777" w:rsidR="00726CDB" w:rsidRDefault="00726CDB" w:rsidP="00726CDB">
            <w:pPr>
              <w:pStyle w:val="ListParagraph"/>
              <w:numPr>
                <w:ilvl w:val="0"/>
                <w:numId w:val="2"/>
              </w:numPr>
            </w:pPr>
            <w:r>
              <w:t>Using the reading skills to work through reading the ‘African Trek’ text. (pg6)</w:t>
            </w:r>
          </w:p>
          <w:p w14:paraId="4F2D120A" w14:textId="77777777" w:rsidR="00726CDB" w:rsidRDefault="00726CDB" w:rsidP="00726CDB">
            <w:pPr>
              <w:pStyle w:val="ListParagraph"/>
              <w:numPr>
                <w:ilvl w:val="0"/>
                <w:numId w:val="2"/>
              </w:numPr>
            </w:pPr>
            <w:r>
              <w:t xml:space="preserve">Introduction to the SQ4R tool. </w:t>
            </w:r>
          </w:p>
        </w:tc>
      </w:tr>
      <w:tr w:rsidR="00726CDB" w14:paraId="1CE27F06" w14:textId="77777777" w:rsidTr="6CB4E7CA">
        <w:tc>
          <w:tcPr>
            <w:tcW w:w="4621" w:type="dxa"/>
            <w:gridSpan w:val="2"/>
          </w:tcPr>
          <w:p w14:paraId="6D1F19FB" w14:textId="1BA68331" w:rsidR="00726CDB" w:rsidRDefault="00726CDB" w:rsidP="00726CDB">
            <w:pPr>
              <w:pStyle w:val="ListParagraph"/>
              <w:numPr>
                <w:ilvl w:val="0"/>
                <w:numId w:val="2"/>
              </w:numPr>
            </w:pPr>
            <w:r>
              <w:t xml:space="preserve">Ask </w:t>
            </w:r>
            <w:r w:rsidR="008005EE">
              <w:t>learners</w:t>
            </w:r>
            <w:r>
              <w:t xml:space="preserve"> to think about the SQ4R skills and the stage at which they are used in reading – before, during or after. </w:t>
            </w:r>
          </w:p>
        </w:tc>
        <w:tc>
          <w:tcPr>
            <w:tcW w:w="4621" w:type="dxa"/>
          </w:tcPr>
          <w:p w14:paraId="2C09E02F" w14:textId="4F8BCBE6" w:rsidR="00726CDB" w:rsidRDefault="008005EE" w:rsidP="00726CDB">
            <w:pPr>
              <w:pStyle w:val="ListParagraph"/>
              <w:numPr>
                <w:ilvl w:val="0"/>
                <w:numId w:val="2"/>
              </w:numPr>
            </w:pPr>
            <w:r>
              <w:t>Learners</w:t>
            </w:r>
            <w:r w:rsidR="00726CDB">
              <w:t xml:space="preserve"> think about the skills and the structure of reading. </w:t>
            </w:r>
          </w:p>
          <w:p w14:paraId="688A2ABF" w14:textId="77777777" w:rsidR="00726CDB" w:rsidRDefault="00726CDB" w:rsidP="00726CDB">
            <w:pPr>
              <w:pStyle w:val="ListParagraph"/>
              <w:numPr>
                <w:ilvl w:val="0"/>
                <w:numId w:val="2"/>
              </w:numPr>
            </w:pPr>
            <w:r>
              <w:t>Write the skills into the correct boxes (pg8)</w:t>
            </w:r>
          </w:p>
          <w:p w14:paraId="6A25788B" w14:textId="77777777" w:rsidR="00726CDB" w:rsidRDefault="00726CDB" w:rsidP="00726CDB">
            <w:pPr>
              <w:pStyle w:val="ListParagraph"/>
              <w:rPr>
                <w:b/>
              </w:rPr>
            </w:pPr>
            <w:r>
              <w:rPr>
                <w:b/>
              </w:rPr>
              <w:t>Before</w:t>
            </w:r>
          </w:p>
          <w:p w14:paraId="1866BC7E" w14:textId="77777777" w:rsidR="00726CDB" w:rsidRDefault="00726CDB" w:rsidP="00726CDB">
            <w:pPr>
              <w:pStyle w:val="ListParagraph"/>
            </w:pPr>
            <w:r>
              <w:t>Survey</w:t>
            </w:r>
          </w:p>
          <w:p w14:paraId="25506484" w14:textId="77777777" w:rsidR="00726CDB" w:rsidRDefault="00726CDB" w:rsidP="00726CDB">
            <w:pPr>
              <w:pStyle w:val="ListParagraph"/>
            </w:pPr>
            <w:r>
              <w:t>Question</w:t>
            </w:r>
          </w:p>
          <w:p w14:paraId="204D1C7B" w14:textId="77777777" w:rsidR="00726CDB" w:rsidRDefault="00726CDB" w:rsidP="00726CDB">
            <w:pPr>
              <w:pStyle w:val="ListParagraph"/>
              <w:rPr>
                <w:b/>
              </w:rPr>
            </w:pPr>
            <w:r>
              <w:rPr>
                <w:b/>
              </w:rPr>
              <w:t>During</w:t>
            </w:r>
          </w:p>
          <w:p w14:paraId="77171B9B" w14:textId="77777777" w:rsidR="00726CDB" w:rsidRDefault="00726CDB" w:rsidP="00726CDB">
            <w:pPr>
              <w:pStyle w:val="ListParagraph"/>
            </w:pPr>
            <w:r>
              <w:t xml:space="preserve">Read </w:t>
            </w:r>
          </w:p>
          <w:p w14:paraId="5F83AD5F" w14:textId="77777777" w:rsidR="00726CDB" w:rsidRDefault="00726CDB" w:rsidP="00726CDB">
            <w:pPr>
              <w:pStyle w:val="ListParagraph"/>
            </w:pPr>
            <w:r>
              <w:t>Recite</w:t>
            </w:r>
          </w:p>
          <w:p w14:paraId="35CAEB08" w14:textId="77777777" w:rsidR="00726CDB" w:rsidRDefault="00726CDB" w:rsidP="00726CDB">
            <w:pPr>
              <w:pStyle w:val="ListParagraph"/>
              <w:rPr>
                <w:b/>
              </w:rPr>
            </w:pPr>
            <w:r>
              <w:rPr>
                <w:b/>
              </w:rPr>
              <w:t>After</w:t>
            </w:r>
          </w:p>
          <w:p w14:paraId="7919D2DF" w14:textId="77777777" w:rsidR="00726CDB" w:rsidRDefault="00726CDB" w:rsidP="00726CDB">
            <w:pPr>
              <w:pStyle w:val="ListParagraph"/>
            </w:pPr>
            <w:r>
              <w:t xml:space="preserve">Record </w:t>
            </w:r>
          </w:p>
          <w:p w14:paraId="1B1CF750" w14:textId="77777777" w:rsidR="00726CDB" w:rsidRDefault="00726CDB" w:rsidP="00726CDB">
            <w:pPr>
              <w:pStyle w:val="ListParagraph"/>
            </w:pPr>
            <w:r>
              <w:t>Review</w:t>
            </w:r>
          </w:p>
          <w:p w14:paraId="4F6281A7" w14:textId="77777777" w:rsidR="00726CDB" w:rsidRPr="00855029" w:rsidRDefault="00726CDB" w:rsidP="00726CDB">
            <w:pPr>
              <w:pStyle w:val="ListParagraph"/>
            </w:pPr>
          </w:p>
        </w:tc>
      </w:tr>
      <w:tr w:rsidR="00726CDB" w14:paraId="6B111676" w14:textId="77777777" w:rsidTr="6CB4E7CA">
        <w:tc>
          <w:tcPr>
            <w:tcW w:w="4621" w:type="dxa"/>
            <w:gridSpan w:val="2"/>
          </w:tcPr>
          <w:p w14:paraId="37D223AA" w14:textId="228606C0" w:rsidR="00726CDB" w:rsidRDefault="00726CDB" w:rsidP="00726CDB">
            <w:pPr>
              <w:pStyle w:val="ListParagraph"/>
              <w:numPr>
                <w:ilvl w:val="0"/>
                <w:numId w:val="2"/>
              </w:numPr>
            </w:pPr>
            <w:r>
              <w:t xml:space="preserve">Guide </w:t>
            </w:r>
            <w:r w:rsidR="008005EE">
              <w:t>learners</w:t>
            </w:r>
            <w:r>
              <w:t xml:space="preserve"> through the learning analysis. (pg9)</w:t>
            </w:r>
          </w:p>
        </w:tc>
        <w:tc>
          <w:tcPr>
            <w:tcW w:w="4621" w:type="dxa"/>
          </w:tcPr>
          <w:p w14:paraId="697FFBA8" w14:textId="2B013402" w:rsidR="00726CDB" w:rsidRDefault="008005EE" w:rsidP="00726CDB">
            <w:pPr>
              <w:pStyle w:val="ListParagraph"/>
              <w:numPr>
                <w:ilvl w:val="0"/>
                <w:numId w:val="2"/>
              </w:numPr>
            </w:pPr>
            <w:r>
              <w:t>Learners</w:t>
            </w:r>
            <w:r w:rsidR="00726CDB">
              <w:t xml:space="preserve"> think about the skills they have learnt and how confident they are in using them. </w:t>
            </w:r>
          </w:p>
        </w:tc>
      </w:tr>
      <w:tr w:rsidR="00726CDB" w14:paraId="4E153125" w14:textId="77777777" w:rsidTr="6CB4E7CA">
        <w:tc>
          <w:tcPr>
            <w:tcW w:w="9242" w:type="dxa"/>
            <w:gridSpan w:val="3"/>
          </w:tcPr>
          <w:p w14:paraId="7D75F918" w14:textId="77777777" w:rsidR="00726CDB" w:rsidRPr="00726CDB" w:rsidRDefault="00726CDB" w:rsidP="00726CDB">
            <w:pPr>
              <w:pStyle w:val="ListParagraph"/>
              <w:jc w:val="center"/>
              <w:rPr>
                <w:b/>
              </w:rPr>
            </w:pPr>
            <w:r w:rsidRPr="00726CDB">
              <w:rPr>
                <w:b/>
              </w:rPr>
              <w:t>At this point, make a decision about whether the class is ready to move on to the next section.</w:t>
            </w:r>
          </w:p>
        </w:tc>
      </w:tr>
      <w:tr w:rsidR="00726CDB" w14:paraId="2C5A37C2" w14:textId="77777777" w:rsidTr="6CB4E7CA">
        <w:tc>
          <w:tcPr>
            <w:tcW w:w="9242" w:type="dxa"/>
            <w:gridSpan w:val="3"/>
          </w:tcPr>
          <w:p w14:paraId="388A6D14" w14:textId="77777777" w:rsidR="00726CDB" w:rsidRDefault="00726CDB" w:rsidP="00726CDB">
            <w:pPr>
              <w:pStyle w:val="ListParagraph"/>
              <w:jc w:val="center"/>
              <w:rPr>
                <w:b/>
                <w:u w:val="single"/>
              </w:rPr>
            </w:pPr>
            <w:r w:rsidRPr="00855029">
              <w:rPr>
                <w:b/>
                <w:u w:val="single"/>
              </w:rPr>
              <w:t xml:space="preserve">Give it a Go! </w:t>
            </w:r>
          </w:p>
          <w:p w14:paraId="11DF4B37" w14:textId="31627EC9" w:rsidR="00726CDB" w:rsidRPr="00855029" w:rsidRDefault="006526E5" w:rsidP="00726CDB">
            <w:pPr>
              <w:pStyle w:val="ListParagraph"/>
              <w:jc w:val="center"/>
              <w:rPr>
                <w:b/>
                <w:u w:val="single"/>
              </w:rPr>
            </w:pPr>
            <w:r>
              <w:rPr>
                <w:b/>
                <w:u w:val="single"/>
              </w:rPr>
              <w:t>Pages 10-12</w:t>
            </w:r>
          </w:p>
        </w:tc>
      </w:tr>
      <w:tr w:rsidR="00726CDB" w14:paraId="18386353" w14:textId="77777777" w:rsidTr="008005EE">
        <w:tc>
          <w:tcPr>
            <w:tcW w:w="4361" w:type="dxa"/>
          </w:tcPr>
          <w:p w14:paraId="06977EE3" w14:textId="7DCC18CB" w:rsidR="00726CDB" w:rsidRPr="00855029" w:rsidRDefault="008005EE" w:rsidP="00726CDB">
            <w:pPr>
              <w:pStyle w:val="ListParagraph"/>
              <w:jc w:val="center"/>
              <w:rPr>
                <w:b/>
              </w:rPr>
            </w:pPr>
            <w:r>
              <w:rPr>
                <w:b/>
              </w:rPr>
              <w:lastRenderedPageBreak/>
              <w:t>Teacher’s Activity</w:t>
            </w:r>
          </w:p>
        </w:tc>
        <w:tc>
          <w:tcPr>
            <w:tcW w:w="4881" w:type="dxa"/>
            <w:gridSpan w:val="2"/>
          </w:tcPr>
          <w:p w14:paraId="1846AD17" w14:textId="31F2A208" w:rsidR="00726CDB" w:rsidRPr="00855029" w:rsidRDefault="008005EE" w:rsidP="00726CDB">
            <w:pPr>
              <w:pStyle w:val="ListParagraph"/>
              <w:jc w:val="center"/>
              <w:rPr>
                <w:b/>
              </w:rPr>
            </w:pPr>
            <w:r>
              <w:rPr>
                <w:b/>
              </w:rPr>
              <w:t xml:space="preserve">Learners’ Activity </w:t>
            </w:r>
          </w:p>
        </w:tc>
      </w:tr>
      <w:tr w:rsidR="00726CDB" w14:paraId="57195BE9" w14:textId="77777777" w:rsidTr="008005EE">
        <w:tc>
          <w:tcPr>
            <w:tcW w:w="4361" w:type="dxa"/>
          </w:tcPr>
          <w:p w14:paraId="31856A2E" w14:textId="40A86015" w:rsidR="00726CDB" w:rsidRDefault="00726CDB" w:rsidP="00726CDB">
            <w:pPr>
              <w:pStyle w:val="ListParagraph"/>
              <w:numPr>
                <w:ilvl w:val="0"/>
                <w:numId w:val="2"/>
              </w:numPr>
              <w:rPr>
                <w:b/>
              </w:rPr>
            </w:pPr>
            <w:r>
              <w:t xml:space="preserve">Remind </w:t>
            </w:r>
            <w:r w:rsidR="008005EE">
              <w:t>learners</w:t>
            </w:r>
            <w:r>
              <w:t xml:space="preserve"> of the SQ4R skills they have worked through and refer back to the ‘African Trek’ piece to show how the skills were used.</w:t>
            </w:r>
          </w:p>
        </w:tc>
        <w:tc>
          <w:tcPr>
            <w:tcW w:w="4881" w:type="dxa"/>
            <w:gridSpan w:val="2"/>
          </w:tcPr>
          <w:p w14:paraId="0B21F8F8" w14:textId="77777777" w:rsidR="00726CDB" w:rsidRDefault="00726CDB" w:rsidP="00726CDB">
            <w:pPr>
              <w:pStyle w:val="ListParagraph"/>
              <w:numPr>
                <w:ilvl w:val="0"/>
                <w:numId w:val="2"/>
              </w:numPr>
              <w:rPr>
                <w:b/>
              </w:rPr>
            </w:pPr>
            <w:r>
              <w:t>Looking at an example of the skills having been used in order to provide an example for the task.</w:t>
            </w:r>
          </w:p>
        </w:tc>
      </w:tr>
      <w:tr w:rsidR="00726CDB" w14:paraId="7D2E1464" w14:textId="77777777" w:rsidTr="008005EE">
        <w:tc>
          <w:tcPr>
            <w:tcW w:w="4361" w:type="dxa"/>
          </w:tcPr>
          <w:p w14:paraId="24F158A7" w14:textId="024936DE" w:rsidR="00726CDB" w:rsidRDefault="00726CDB" w:rsidP="00726CDB">
            <w:pPr>
              <w:pStyle w:val="ListParagraph"/>
              <w:numPr>
                <w:ilvl w:val="0"/>
                <w:numId w:val="2"/>
              </w:numPr>
            </w:pPr>
            <w:r>
              <w:t xml:space="preserve">Explain that </w:t>
            </w:r>
            <w:r w:rsidR="008005EE">
              <w:t>learners</w:t>
            </w:r>
            <w:r>
              <w:t xml:space="preserve"> will work individually to apply the SQ4R skills to the ‘Scientific Police Weapons’ article. (pg10)</w:t>
            </w:r>
          </w:p>
          <w:p w14:paraId="691625C5" w14:textId="77777777" w:rsidR="00726CDB" w:rsidRDefault="00726CDB" w:rsidP="00726CDB">
            <w:pPr>
              <w:pStyle w:val="ListParagraph"/>
            </w:pPr>
          </w:p>
          <w:p w14:paraId="0EBF6FBB" w14:textId="6CDD5E9A" w:rsidR="00726CDB" w:rsidRDefault="00726CDB" w:rsidP="00726CDB">
            <w:pPr>
              <w:pStyle w:val="ListParagraph"/>
            </w:pPr>
            <w:r>
              <w:rPr>
                <w:b/>
              </w:rPr>
              <w:t xml:space="preserve">NB </w:t>
            </w:r>
            <w:r>
              <w:t xml:space="preserve">there aren’t any questions to </w:t>
            </w:r>
            <w:proofErr w:type="gramStart"/>
            <w:r>
              <w:t>answer,</w:t>
            </w:r>
            <w:proofErr w:type="gramEnd"/>
            <w:r>
              <w:t xml:space="preserve"> the </w:t>
            </w:r>
            <w:r w:rsidR="008005EE">
              <w:t>learners</w:t>
            </w:r>
            <w:r>
              <w:t xml:space="preserve"> are purely testing out how to use the skills. (pg10)</w:t>
            </w:r>
          </w:p>
          <w:p w14:paraId="2DDC8695" w14:textId="77777777" w:rsidR="00726CDB" w:rsidRDefault="00726CDB" w:rsidP="00726CDB"/>
          <w:p w14:paraId="34FD5A5E" w14:textId="77777777" w:rsidR="00726CDB" w:rsidRDefault="00726CDB" w:rsidP="00726CDB">
            <w:pPr>
              <w:pStyle w:val="ListParagraph"/>
              <w:numPr>
                <w:ilvl w:val="0"/>
                <w:numId w:val="2"/>
              </w:numPr>
            </w:pPr>
            <w:r>
              <w:t>Explain that the pupils can use the SQ4R tool to write down information as they question, record and review.  (pg11)</w:t>
            </w:r>
          </w:p>
          <w:p w14:paraId="55FFFCA0" w14:textId="77777777" w:rsidR="00726CDB" w:rsidRDefault="00726CDB" w:rsidP="00726CDB">
            <w:pPr>
              <w:pStyle w:val="ListParagraph"/>
            </w:pPr>
          </w:p>
          <w:p w14:paraId="436B369A" w14:textId="77777777" w:rsidR="00726CDB" w:rsidRPr="00546ED1" w:rsidRDefault="00726CDB" w:rsidP="00726CDB">
            <w:pPr>
              <w:pStyle w:val="ListParagraph"/>
            </w:pPr>
            <w:r>
              <w:rPr>
                <w:b/>
              </w:rPr>
              <w:t>NB</w:t>
            </w:r>
            <w:r>
              <w:t xml:space="preserve"> there may not be enough space for pupils to question, record and review on the piece of writing itself, so the tool will be handy. However, the piece of writing should demonstrate the surveying has been done (e.g. the text features circled etc.)  </w:t>
            </w:r>
          </w:p>
        </w:tc>
        <w:tc>
          <w:tcPr>
            <w:tcW w:w="4881" w:type="dxa"/>
            <w:gridSpan w:val="2"/>
          </w:tcPr>
          <w:p w14:paraId="356202D0" w14:textId="5BDC1B3E" w:rsidR="00726CDB" w:rsidRDefault="008005EE" w:rsidP="00726CDB">
            <w:pPr>
              <w:pStyle w:val="ListParagraph"/>
              <w:numPr>
                <w:ilvl w:val="0"/>
                <w:numId w:val="2"/>
              </w:numPr>
            </w:pPr>
            <w:r>
              <w:t>Learners</w:t>
            </w:r>
            <w:r w:rsidR="00726CDB">
              <w:t xml:space="preserve"> read the text, using the tools they have learnt. </w:t>
            </w:r>
          </w:p>
          <w:p w14:paraId="3575C498" w14:textId="77777777" w:rsidR="00726CDB" w:rsidRDefault="00726CDB" w:rsidP="00726CDB">
            <w:pPr>
              <w:pStyle w:val="ListParagraph"/>
              <w:numPr>
                <w:ilvl w:val="0"/>
                <w:numId w:val="2"/>
              </w:numPr>
            </w:pPr>
            <w:r>
              <w:t xml:space="preserve">It is important that they follow the process demonstrated in the video. </w:t>
            </w:r>
          </w:p>
          <w:p w14:paraId="460FE886" w14:textId="77777777" w:rsidR="00726CDB" w:rsidRDefault="00726CDB" w:rsidP="00726CDB"/>
          <w:p w14:paraId="191B7069" w14:textId="77777777" w:rsidR="00726CDB" w:rsidRDefault="00726CDB" w:rsidP="00726CDB"/>
          <w:p w14:paraId="4188E6E1" w14:textId="77777777" w:rsidR="00726CDB" w:rsidRDefault="00726CDB" w:rsidP="00726CDB"/>
          <w:p w14:paraId="02206F1A" w14:textId="77777777" w:rsidR="00726CDB" w:rsidRDefault="00726CDB" w:rsidP="00726CDB"/>
          <w:p w14:paraId="1D839661" w14:textId="77777777" w:rsidR="00726CDB" w:rsidRDefault="00726CDB" w:rsidP="00726CDB"/>
          <w:p w14:paraId="334415CD" w14:textId="77777777" w:rsidR="00726CDB" w:rsidRDefault="00726CDB" w:rsidP="00726CDB"/>
          <w:p w14:paraId="2E6428CB" w14:textId="77777777" w:rsidR="00726CDB" w:rsidRDefault="00726CDB" w:rsidP="00726CDB"/>
          <w:p w14:paraId="461C472A" w14:textId="77777777" w:rsidR="00726CDB" w:rsidRDefault="00726CDB" w:rsidP="00726CDB"/>
          <w:p w14:paraId="18D9CF49" w14:textId="77777777" w:rsidR="00726CDB" w:rsidRDefault="00726CDB" w:rsidP="00726CDB"/>
          <w:p w14:paraId="4085687B" w14:textId="77777777" w:rsidR="00726CDB" w:rsidRDefault="00726CDB" w:rsidP="00726CDB"/>
          <w:p w14:paraId="7E2BF71F" w14:textId="77777777" w:rsidR="00726CDB" w:rsidRDefault="00726CDB" w:rsidP="00726CDB"/>
          <w:p w14:paraId="4CA7F6A7" w14:textId="77777777" w:rsidR="00726CDB" w:rsidRDefault="00726CDB" w:rsidP="00726CDB"/>
          <w:p w14:paraId="64D284AD" w14:textId="77777777" w:rsidR="00726CDB" w:rsidRDefault="00726CDB" w:rsidP="00726CDB"/>
          <w:p w14:paraId="0054EEE8" w14:textId="77777777" w:rsidR="00726CDB" w:rsidRDefault="00726CDB" w:rsidP="00726CDB"/>
          <w:p w14:paraId="6F036E28" w14:textId="77777777" w:rsidR="00726CDB" w:rsidRDefault="00726CDB" w:rsidP="00726CDB"/>
          <w:p w14:paraId="482EEE8D" w14:textId="77777777" w:rsidR="00726CDB" w:rsidRDefault="00726CDB" w:rsidP="00726CDB"/>
        </w:tc>
      </w:tr>
      <w:tr w:rsidR="00726CDB" w14:paraId="16A2A4F6" w14:textId="77777777" w:rsidTr="008005EE">
        <w:tc>
          <w:tcPr>
            <w:tcW w:w="4361" w:type="dxa"/>
          </w:tcPr>
          <w:p w14:paraId="0B0333CF" w14:textId="7FA5AF4F" w:rsidR="00726CDB" w:rsidRDefault="00726CDB" w:rsidP="00726CDB">
            <w:pPr>
              <w:pStyle w:val="ListParagraph"/>
              <w:numPr>
                <w:ilvl w:val="0"/>
                <w:numId w:val="2"/>
              </w:numPr>
            </w:pPr>
            <w:r>
              <w:t xml:space="preserve">Mark </w:t>
            </w:r>
            <w:r w:rsidR="008005EE">
              <w:t>learners</w:t>
            </w:r>
            <w:r>
              <w:t>’ work using the ‘How did you do?’ page in their booklets. You’re simply colour coding each skill green, amber or red and then giving a tip for improvement for each skill. (pg12)</w:t>
            </w:r>
          </w:p>
          <w:p w14:paraId="54E6B6A8" w14:textId="3D6E09AC" w:rsidR="00726CDB" w:rsidRDefault="00726CDB" w:rsidP="00726CDB">
            <w:pPr>
              <w:pStyle w:val="ListParagraph"/>
              <w:numPr>
                <w:ilvl w:val="0"/>
                <w:numId w:val="2"/>
              </w:numPr>
            </w:pPr>
            <w:r>
              <w:t xml:space="preserve">Hand the sheet back to the </w:t>
            </w:r>
            <w:r w:rsidR="008005EE">
              <w:t>learners</w:t>
            </w:r>
            <w:r>
              <w:t xml:space="preserve"> and guide them to do their own colour coded analysis and to give a comment. (pg12)</w:t>
            </w:r>
          </w:p>
        </w:tc>
        <w:tc>
          <w:tcPr>
            <w:tcW w:w="4881" w:type="dxa"/>
            <w:gridSpan w:val="2"/>
          </w:tcPr>
          <w:p w14:paraId="2572614C" w14:textId="6008B40F" w:rsidR="00726CDB" w:rsidRDefault="008005EE" w:rsidP="00726CDB">
            <w:pPr>
              <w:pStyle w:val="ListParagraph"/>
              <w:numPr>
                <w:ilvl w:val="0"/>
                <w:numId w:val="2"/>
              </w:numPr>
            </w:pPr>
            <w:r>
              <w:t>Learners</w:t>
            </w:r>
            <w:r w:rsidR="00726CDB">
              <w:t xml:space="preserve"> will be assessing the use of skills and considering how confident they are in using the skills.</w:t>
            </w:r>
          </w:p>
          <w:p w14:paraId="50437DA8" w14:textId="50700A1C" w:rsidR="00726CDB" w:rsidRDefault="00726CDB" w:rsidP="00726CDB">
            <w:pPr>
              <w:pStyle w:val="ListParagraph"/>
              <w:numPr>
                <w:ilvl w:val="0"/>
                <w:numId w:val="2"/>
              </w:numPr>
            </w:pPr>
            <w:r>
              <w:t xml:space="preserve">After filling in their own analysis and comment, </w:t>
            </w:r>
            <w:r w:rsidR="008005EE">
              <w:t>learners</w:t>
            </w:r>
            <w:r>
              <w:t xml:space="preserve"> give two stars, based on the grid, to their peer’s work. </w:t>
            </w:r>
          </w:p>
        </w:tc>
      </w:tr>
      <w:tr w:rsidR="00726CDB" w14:paraId="130C1CA2" w14:textId="77777777" w:rsidTr="6CB4E7CA">
        <w:tc>
          <w:tcPr>
            <w:tcW w:w="9242" w:type="dxa"/>
            <w:gridSpan w:val="3"/>
          </w:tcPr>
          <w:p w14:paraId="66E1524F" w14:textId="77777777" w:rsidR="00726CDB" w:rsidRDefault="00726CDB" w:rsidP="00726CDB">
            <w:pPr>
              <w:pStyle w:val="ListParagraph"/>
              <w:jc w:val="center"/>
            </w:pPr>
            <w:r w:rsidRPr="00726CDB">
              <w:rPr>
                <w:b/>
              </w:rPr>
              <w:t>At this point, make a decision about whether the class is ready to move on to the next section.</w:t>
            </w:r>
          </w:p>
        </w:tc>
      </w:tr>
      <w:tr w:rsidR="00726CDB" w14:paraId="1A2E6B8C" w14:textId="77777777" w:rsidTr="6CB4E7CA">
        <w:tc>
          <w:tcPr>
            <w:tcW w:w="9242" w:type="dxa"/>
            <w:gridSpan w:val="3"/>
          </w:tcPr>
          <w:p w14:paraId="2AA6ADA0" w14:textId="77777777" w:rsidR="006526E5" w:rsidRPr="006526E5" w:rsidRDefault="00726CDB" w:rsidP="00726CDB">
            <w:pPr>
              <w:pStyle w:val="ListParagraph"/>
              <w:jc w:val="center"/>
              <w:rPr>
                <w:b/>
                <w:u w:val="single"/>
              </w:rPr>
            </w:pPr>
            <w:r w:rsidRPr="006526E5">
              <w:rPr>
                <w:b/>
                <w:u w:val="single"/>
              </w:rPr>
              <w:t>SQ4R Skills in Focus</w:t>
            </w:r>
            <w:r w:rsidR="00FC45BB" w:rsidRPr="006526E5">
              <w:rPr>
                <w:b/>
                <w:u w:val="single"/>
              </w:rPr>
              <w:t>: Surveying</w:t>
            </w:r>
            <w:r w:rsidR="00104FE2" w:rsidRPr="006526E5">
              <w:rPr>
                <w:b/>
                <w:u w:val="single"/>
              </w:rPr>
              <w:t>, Text Features</w:t>
            </w:r>
            <w:r w:rsidRPr="006526E5">
              <w:rPr>
                <w:b/>
                <w:u w:val="single"/>
              </w:rPr>
              <w:t xml:space="preserve"> </w:t>
            </w:r>
          </w:p>
          <w:p w14:paraId="231F0816" w14:textId="194EC743" w:rsidR="00726CDB" w:rsidRPr="00726CDB" w:rsidRDefault="006526E5" w:rsidP="00726CDB">
            <w:pPr>
              <w:pStyle w:val="ListParagraph"/>
              <w:jc w:val="center"/>
              <w:rPr>
                <w:b/>
              </w:rPr>
            </w:pPr>
            <w:r w:rsidRPr="006526E5">
              <w:rPr>
                <w:b/>
                <w:u w:val="single"/>
              </w:rPr>
              <w:t>Pages 13-15</w:t>
            </w:r>
          </w:p>
        </w:tc>
      </w:tr>
      <w:tr w:rsidR="00FC45BB" w14:paraId="24A9E6F9" w14:textId="5B9D616B" w:rsidTr="6CB4E7CA">
        <w:tc>
          <w:tcPr>
            <w:tcW w:w="4621" w:type="dxa"/>
            <w:gridSpan w:val="2"/>
          </w:tcPr>
          <w:p w14:paraId="451729C3" w14:textId="19DC807F" w:rsidR="00FC45BB" w:rsidRPr="00FC45BB" w:rsidRDefault="008005EE" w:rsidP="00726CDB">
            <w:pPr>
              <w:pStyle w:val="ListParagraph"/>
              <w:jc w:val="center"/>
              <w:rPr>
                <w:b/>
              </w:rPr>
            </w:pPr>
            <w:r>
              <w:rPr>
                <w:b/>
              </w:rPr>
              <w:t>Teacher’s Activity</w:t>
            </w:r>
          </w:p>
        </w:tc>
        <w:tc>
          <w:tcPr>
            <w:tcW w:w="4621" w:type="dxa"/>
          </w:tcPr>
          <w:p w14:paraId="3FAF1C1D" w14:textId="55DD6B27" w:rsidR="00FC45BB" w:rsidRDefault="008005EE" w:rsidP="00726CDB">
            <w:pPr>
              <w:pStyle w:val="ListParagraph"/>
              <w:jc w:val="center"/>
              <w:rPr>
                <w:b/>
              </w:rPr>
            </w:pPr>
            <w:r>
              <w:rPr>
                <w:b/>
              </w:rPr>
              <w:t>Learners’ Activity</w:t>
            </w:r>
          </w:p>
        </w:tc>
      </w:tr>
      <w:tr w:rsidR="00FC45BB" w14:paraId="5E247F66" w14:textId="77777777" w:rsidTr="6CB4E7CA">
        <w:tc>
          <w:tcPr>
            <w:tcW w:w="4621" w:type="dxa"/>
            <w:gridSpan w:val="2"/>
          </w:tcPr>
          <w:p w14:paraId="69E9CD3A" w14:textId="3426E0D9" w:rsidR="00FC45BB" w:rsidRPr="00FC45BB" w:rsidRDefault="00FC45BB" w:rsidP="0041382A">
            <w:pPr>
              <w:pStyle w:val="ListParagraph"/>
              <w:numPr>
                <w:ilvl w:val="0"/>
                <w:numId w:val="2"/>
              </w:numPr>
            </w:pPr>
            <w:r>
              <w:t xml:space="preserve">Explain that </w:t>
            </w:r>
            <w:r w:rsidR="008005EE">
              <w:t>learners</w:t>
            </w:r>
            <w:r>
              <w:t xml:space="preserve"> will now explore </w:t>
            </w:r>
            <w:r w:rsidR="0041382A">
              <w:t xml:space="preserve">text structures and signal words in order to help them when they’re surveying a text. </w:t>
            </w:r>
          </w:p>
        </w:tc>
        <w:tc>
          <w:tcPr>
            <w:tcW w:w="4621" w:type="dxa"/>
          </w:tcPr>
          <w:p w14:paraId="49730F73" w14:textId="77777777" w:rsidR="00FC45BB" w:rsidRDefault="00FC45BB" w:rsidP="00726CDB">
            <w:pPr>
              <w:pStyle w:val="ListParagraph"/>
              <w:jc w:val="center"/>
              <w:rPr>
                <w:b/>
              </w:rPr>
            </w:pPr>
          </w:p>
        </w:tc>
      </w:tr>
      <w:tr w:rsidR="00FC45BB" w14:paraId="6DA3F2B8" w14:textId="77777777" w:rsidTr="6CB4E7CA">
        <w:tc>
          <w:tcPr>
            <w:tcW w:w="4621" w:type="dxa"/>
            <w:gridSpan w:val="2"/>
          </w:tcPr>
          <w:p w14:paraId="71848232" w14:textId="77777777" w:rsidR="00FC45BB" w:rsidRDefault="00FC45BB" w:rsidP="00FC45BB">
            <w:pPr>
              <w:pStyle w:val="ListParagraph"/>
            </w:pPr>
          </w:p>
        </w:tc>
        <w:tc>
          <w:tcPr>
            <w:tcW w:w="4621" w:type="dxa"/>
          </w:tcPr>
          <w:p w14:paraId="0383AD81" w14:textId="0A113FCA" w:rsidR="00FC45BB" w:rsidRDefault="00FC45BB" w:rsidP="00FC45BB">
            <w:pPr>
              <w:pStyle w:val="ListParagraph"/>
              <w:numPr>
                <w:ilvl w:val="0"/>
                <w:numId w:val="2"/>
              </w:numPr>
              <w:rPr>
                <w:b/>
              </w:rPr>
            </w:pPr>
            <w:r>
              <w:t>Write a summary of surveying in the box provided.</w:t>
            </w:r>
          </w:p>
        </w:tc>
      </w:tr>
      <w:tr w:rsidR="00FC45BB" w14:paraId="3B7B870C" w14:textId="77777777" w:rsidTr="6CB4E7CA">
        <w:tc>
          <w:tcPr>
            <w:tcW w:w="4621" w:type="dxa"/>
            <w:gridSpan w:val="2"/>
          </w:tcPr>
          <w:p w14:paraId="3906BFA4" w14:textId="7C4DA039" w:rsidR="00FC45BB" w:rsidRDefault="00FC45BB" w:rsidP="00FC45BB">
            <w:pPr>
              <w:pStyle w:val="ListParagraph"/>
              <w:numPr>
                <w:ilvl w:val="0"/>
                <w:numId w:val="2"/>
              </w:numPr>
            </w:pPr>
            <w:r>
              <w:t xml:space="preserve">Explain that in order to survey, </w:t>
            </w:r>
            <w:r w:rsidR="008005EE">
              <w:t>learners</w:t>
            </w:r>
            <w:r>
              <w:t xml:space="preserve"> need to be aware of different text </w:t>
            </w:r>
            <w:r>
              <w:lastRenderedPageBreak/>
              <w:t xml:space="preserve">features and the vocabulary needed to refer to them. </w:t>
            </w:r>
          </w:p>
          <w:p w14:paraId="6812598F" w14:textId="6AE251CA" w:rsidR="00FC45BB" w:rsidRDefault="00FC45BB" w:rsidP="00FC45BB">
            <w:pPr>
              <w:pStyle w:val="ListParagraph"/>
              <w:numPr>
                <w:ilvl w:val="0"/>
                <w:numId w:val="2"/>
              </w:numPr>
            </w:pPr>
            <w:r>
              <w:t xml:space="preserve">Give </w:t>
            </w:r>
            <w:r w:rsidR="008005EE">
              <w:t>learners</w:t>
            </w:r>
            <w:r>
              <w:t xml:space="preserve"> a text book – this could be done in groups, with everyone filling in the grid in their work books –or individually and ask pupils to find an example of each text feature and either write, explain or draw an example in the last column. </w:t>
            </w:r>
          </w:p>
        </w:tc>
        <w:tc>
          <w:tcPr>
            <w:tcW w:w="4621" w:type="dxa"/>
          </w:tcPr>
          <w:p w14:paraId="2302BF8F" w14:textId="527905A0" w:rsidR="00FC45BB" w:rsidRDefault="008005EE" w:rsidP="00FC45BB">
            <w:pPr>
              <w:pStyle w:val="ListParagraph"/>
              <w:numPr>
                <w:ilvl w:val="0"/>
                <w:numId w:val="2"/>
              </w:numPr>
            </w:pPr>
            <w:r>
              <w:lastRenderedPageBreak/>
              <w:t>Learners</w:t>
            </w:r>
            <w:r w:rsidR="00FC45BB">
              <w:t xml:space="preserve"> will be familiarising themselves with the common text features and </w:t>
            </w:r>
            <w:r w:rsidR="00FC45BB">
              <w:lastRenderedPageBreak/>
              <w:t xml:space="preserve">building their own </w:t>
            </w:r>
            <w:r w:rsidR="00104FE2">
              <w:t>‘bank’ to refer to.</w:t>
            </w:r>
          </w:p>
        </w:tc>
      </w:tr>
      <w:tr w:rsidR="00104FE2" w14:paraId="29B5E360" w14:textId="77777777" w:rsidTr="6CB4E7CA">
        <w:tc>
          <w:tcPr>
            <w:tcW w:w="9242" w:type="dxa"/>
            <w:gridSpan w:val="3"/>
          </w:tcPr>
          <w:p w14:paraId="7E3F256F" w14:textId="77777777" w:rsidR="006526E5" w:rsidRPr="006526E5" w:rsidRDefault="00104FE2" w:rsidP="00104FE2">
            <w:pPr>
              <w:pStyle w:val="ListParagraph"/>
              <w:jc w:val="center"/>
              <w:rPr>
                <w:b/>
                <w:u w:val="single"/>
              </w:rPr>
            </w:pPr>
            <w:r w:rsidRPr="006526E5">
              <w:rPr>
                <w:b/>
                <w:u w:val="single"/>
              </w:rPr>
              <w:lastRenderedPageBreak/>
              <w:t xml:space="preserve"> SQ4R Skills in Focus: Surveying, Text Structure </w:t>
            </w:r>
          </w:p>
          <w:p w14:paraId="26D73917" w14:textId="086E5D25" w:rsidR="00104FE2" w:rsidRDefault="006526E5" w:rsidP="00104FE2">
            <w:pPr>
              <w:pStyle w:val="ListParagraph"/>
              <w:jc w:val="center"/>
            </w:pPr>
            <w:r w:rsidRPr="006526E5">
              <w:rPr>
                <w:b/>
                <w:u w:val="single"/>
              </w:rPr>
              <w:t>Page 16</w:t>
            </w:r>
          </w:p>
        </w:tc>
      </w:tr>
      <w:tr w:rsidR="00104FE2" w14:paraId="6DB96B71" w14:textId="77777777" w:rsidTr="6CB4E7CA">
        <w:tc>
          <w:tcPr>
            <w:tcW w:w="4621" w:type="dxa"/>
            <w:gridSpan w:val="2"/>
          </w:tcPr>
          <w:p w14:paraId="19B27208" w14:textId="754C6CE5" w:rsidR="00104FE2" w:rsidRPr="00104FE2" w:rsidRDefault="008005EE" w:rsidP="00104FE2">
            <w:pPr>
              <w:pStyle w:val="ListParagraph"/>
              <w:jc w:val="center"/>
              <w:rPr>
                <w:b/>
              </w:rPr>
            </w:pPr>
            <w:r>
              <w:rPr>
                <w:b/>
              </w:rPr>
              <w:t>Teachers’ Activity</w:t>
            </w:r>
          </w:p>
        </w:tc>
        <w:tc>
          <w:tcPr>
            <w:tcW w:w="4621" w:type="dxa"/>
          </w:tcPr>
          <w:p w14:paraId="793B29A4" w14:textId="442AB00D" w:rsidR="00104FE2" w:rsidRDefault="008005EE" w:rsidP="00104FE2">
            <w:pPr>
              <w:pStyle w:val="ListParagraph"/>
              <w:jc w:val="center"/>
            </w:pPr>
            <w:r>
              <w:rPr>
                <w:b/>
              </w:rPr>
              <w:t>Learners’ Activity</w:t>
            </w:r>
            <w:bookmarkStart w:id="0" w:name="_GoBack"/>
            <w:bookmarkEnd w:id="0"/>
          </w:p>
        </w:tc>
      </w:tr>
      <w:tr w:rsidR="00104FE2" w14:paraId="7980E026" w14:textId="77777777" w:rsidTr="6CB4E7CA">
        <w:tc>
          <w:tcPr>
            <w:tcW w:w="4621" w:type="dxa"/>
            <w:gridSpan w:val="2"/>
          </w:tcPr>
          <w:p w14:paraId="3C9137C9" w14:textId="49C98735" w:rsidR="00104FE2" w:rsidRPr="005543D0" w:rsidRDefault="005543D0" w:rsidP="00104FE2">
            <w:pPr>
              <w:pStyle w:val="ListParagraph"/>
              <w:numPr>
                <w:ilvl w:val="0"/>
                <w:numId w:val="2"/>
              </w:numPr>
              <w:rPr>
                <w:b/>
              </w:rPr>
            </w:pPr>
            <w:r>
              <w:t xml:space="preserve">Explain that </w:t>
            </w:r>
            <w:r w:rsidR="008005EE">
              <w:t>learners</w:t>
            </w:r>
            <w:r>
              <w:t xml:space="preserve"> can also look for signal words when surveying the text in order to help them gain an understanding of what the text is about.</w:t>
            </w:r>
          </w:p>
          <w:p w14:paraId="5E6F305D" w14:textId="38EC9440" w:rsidR="005543D0" w:rsidRDefault="005543D0" w:rsidP="004E609D">
            <w:pPr>
              <w:pStyle w:val="ListParagraph"/>
              <w:rPr>
                <w:b/>
              </w:rPr>
            </w:pPr>
          </w:p>
        </w:tc>
        <w:tc>
          <w:tcPr>
            <w:tcW w:w="4621" w:type="dxa"/>
          </w:tcPr>
          <w:p w14:paraId="48D7E3D6" w14:textId="77777777" w:rsidR="00104FE2" w:rsidRPr="006526E5" w:rsidRDefault="6CB4E7CA" w:rsidP="004E609D">
            <w:pPr>
              <w:pStyle w:val="ListParagraph"/>
              <w:numPr>
                <w:ilvl w:val="0"/>
                <w:numId w:val="2"/>
              </w:numPr>
              <w:rPr>
                <w:b/>
              </w:rPr>
            </w:pPr>
            <w:r>
              <w:t xml:space="preserve">Watch the video, referring to the grid as they are watching.  </w:t>
            </w:r>
          </w:p>
          <w:p w14:paraId="6A9F39FF" w14:textId="6CB4E7CA" w:rsidR="006526E5" w:rsidRDefault="006526E5" w:rsidP="006526E5">
            <w:pPr>
              <w:pStyle w:val="ListParagraph"/>
              <w:rPr>
                <w:b/>
              </w:rPr>
            </w:pPr>
          </w:p>
        </w:tc>
      </w:tr>
      <w:tr w:rsidR="006526E5" w14:paraId="3D678EA3" w14:textId="77777777" w:rsidTr="6CB4E7CA">
        <w:tc>
          <w:tcPr>
            <w:tcW w:w="4621" w:type="dxa"/>
            <w:gridSpan w:val="2"/>
          </w:tcPr>
          <w:p w14:paraId="00B06FAA" w14:textId="7A2D16CD" w:rsidR="006526E5" w:rsidRDefault="006526E5" w:rsidP="006526E5">
            <w:pPr>
              <w:pStyle w:val="ListParagraph"/>
              <w:numPr>
                <w:ilvl w:val="0"/>
                <w:numId w:val="2"/>
              </w:numPr>
            </w:pPr>
            <w:r>
              <w:t xml:space="preserve">Introduce </w:t>
            </w:r>
            <w:r w:rsidR="008005EE">
              <w:t>learners</w:t>
            </w:r>
            <w:r>
              <w:t xml:space="preserve"> to the web based game – this can be played as a whole class or individually, depending on time and resources.</w:t>
            </w:r>
          </w:p>
        </w:tc>
        <w:tc>
          <w:tcPr>
            <w:tcW w:w="4621" w:type="dxa"/>
          </w:tcPr>
          <w:p w14:paraId="0BB86E2E" w14:textId="146AC5B9" w:rsidR="006526E5" w:rsidRDefault="008005EE" w:rsidP="004E609D">
            <w:pPr>
              <w:pStyle w:val="ListParagraph"/>
              <w:numPr>
                <w:ilvl w:val="0"/>
                <w:numId w:val="2"/>
              </w:numPr>
            </w:pPr>
            <w:r>
              <w:t>Learners</w:t>
            </w:r>
            <w:r w:rsidR="006526E5">
              <w:t xml:space="preserve"> play the game, matching the signal words to the relationship, familiarising them</w:t>
            </w:r>
            <w:r w:rsidR="0041382A">
              <w:t>selves</w:t>
            </w:r>
            <w:r w:rsidR="006526E5">
              <w:t xml:space="preserve"> with the signal words. </w:t>
            </w:r>
          </w:p>
        </w:tc>
      </w:tr>
      <w:tr w:rsidR="0041382A" w14:paraId="53528626" w14:textId="77777777" w:rsidTr="001B5FC4">
        <w:tc>
          <w:tcPr>
            <w:tcW w:w="9242" w:type="dxa"/>
            <w:gridSpan w:val="3"/>
          </w:tcPr>
          <w:p w14:paraId="16E7BD36" w14:textId="0685E710" w:rsidR="0041382A" w:rsidRDefault="0041382A" w:rsidP="0041382A">
            <w:pPr>
              <w:pStyle w:val="ListParagraph"/>
            </w:pPr>
            <w:r>
              <w:t xml:space="preserve">Now that pupils have experience of using this reading strategy, you should refer to it when they are reading texts during study. You may also think about giving pupils additional texts to apply the reading strategy to in order to help embed its use.  </w:t>
            </w:r>
          </w:p>
        </w:tc>
      </w:tr>
    </w:tbl>
    <w:p w14:paraId="5225C2F4" w14:textId="77777777" w:rsidR="00E21DBF" w:rsidRPr="00E21DBF" w:rsidRDefault="00E21DBF">
      <w:pPr>
        <w:rPr>
          <w:b/>
        </w:rPr>
      </w:pPr>
    </w:p>
    <w:p w14:paraId="766D8799" w14:textId="77777777" w:rsidR="00E21DBF" w:rsidRPr="00E21DBF" w:rsidRDefault="00E21DBF">
      <w:pPr>
        <w:rPr>
          <w:b/>
        </w:rPr>
      </w:pPr>
      <w:r w:rsidRPr="00E21DBF">
        <w:rPr>
          <w:b/>
        </w:rPr>
        <w:t xml:space="preserve"> </w:t>
      </w:r>
    </w:p>
    <w:sectPr w:rsidR="00E21DBF" w:rsidRPr="00E21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DAB"/>
    <w:multiLevelType w:val="hybridMultilevel"/>
    <w:tmpl w:val="3A98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9A4261"/>
    <w:multiLevelType w:val="hybridMultilevel"/>
    <w:tmpl w:val="328A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BF"/>
    <w:rsid w:val="00104FE2"/>
    <w:rsid w:val="0041382A"/>
    <w:rsid w:val="004D3506"/>
    <w:rsid w:val="004E609D"/>
    <w:rsid w:val="00546ED1"/>
    <w:rsid w:val="005543D0"/>
    <w:rsid w:val="006526E5"/>
    <w:rsid w:val="00726CDB"/>
    <w:rsid w:val="00796C46"/>
    <w:rsid w:val="008005EE"/>
    <w:rsid w:val="00855029"/>
    <w:rsid w:val="00DB1CFC"/>
    <w:rsid w:val="00E21DBF"/>
    <w:rsid w:val="00FC45BB"/>
    <w:rsid w:val="6CB4E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DBF"/>
    <w:pPr>
      <w:ind w:left="720"/>
      <w:contextualSpacing/>
    </w:pPr>
  </w:style>
  <w:style w:type="paragraph" w:styleId="BalloonText">
    <w:name w:val="Balloon Text"/>
    <w:basedOn w:val="Normal"/>
    <w:link w:val="BalloonTextChar"/>
    <w:uiPriority w:val="99"/>
    <w:semiHidden/>
    <w:unhideWhenUsed/>
    <w:rsid w:val="0080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DBF"/>
    <w:pPr>
      <w:ind w:left="720"/>
      <w:contextualSpacing/>
    </w:pPr>
  </w:style>
  <w:style w:type="paragraph" w:styleId="BalloonText">
    <w:name w:val="Balloon Text"/>
    <w:basedOn w:val="Normal"/>
    <w:link w:val="BalloonTextChar"/>
    <w:uiPriority w:val="99"/>
    <w:semiHidden/>
    <w:unhideWhenUsed/>
    <w:rsid w:val="0080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Wallace</dc:creator>
  <cp:lastModifiedBy>Sam Liddell</cp:lastModifiedBy>
  <cp:revision>2</cp:revision>
  <cp:lastPrinted>2015-03-02T05:15:00Z</cp:lastPrinted>
  <dcterms:created xsi:type="dcterms:W3CDTF">2015-03-02T05:19:00Z</dcterms:created>
  <dcterms:modified xsi:type="dcterms:W3CDTF">2015-03-02T05:19:00Z</dcterms:modified>
</cp:coreProperties>
</file>