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5E" w:rsidRDefault="002D5687">
      <w:pPr>
        <w:rPr>
          <w:b/>
          <w:color w:val="632423" w:themeColor="accent2" w:themeShade="80"/>
          <w:sz w:val="28"/>
          <w:szCs w:val="28"/>
        </w:rPr>
      </w:pPr>
      <w:r w:rsidRPr="002D5687">
        <w:rPr>
          <w:b/>
          <w:color w:val="632423" w:themeColor="accent2" w:themeShade="80"/>
          <w:sz w:val="28"/>
          <w:szCs w:val="28"/>
        </w:rPr>
        <w:t xml:space="preserve">Task </w:t>
      </w:r>
      <w:r w:rsidR="004C7C18">
        <w:rPr>
          <w:b/>
          <w:color w:val="632423" w:themeColor="accent2" w:themeShade="80"/>
          <w:sz w:val="28"/>
          <w:szCs w:val="28"/>
        </w:rPr>
        <w:t>30</w:t>
      </w:r>
      <w:r w:rsidRPr="002D5687">
        <w:rPr>
          <w:b/>
          <w:color w:val="632423" w:themeColor="accent2" w:themeShade="80"/>
          <w:sz w:val="28"/>
          <w:szCs w:val="28"/>
        </w:rPr>
        <w:t xml:space="preserve"> – </w:t>
      </w:r>
      <w:r w:rsidR="004C7C18">
        <w:rPr>
          <w:b/>
          <w:color w:val="632423" w:themeColor="accent2" w:themeShade="80"/>
          <w:sz w:val="28"/>
          <w:szCs w:val="28"/>
        </w:rPr>
        <w:t>Shapes</w:t>
      </w:r>
    </w:p>
    <w:p w:rsidR="002D5687" w:rsidRPr="002D5687" w:rsidRDefault="002D5687">
      <w:pPr>
        <w:rPr>
          <w:b/>
          <w:color w:val="632423" w:themeColor="accent2" w:themeShade="80"/>
          <w:sz w:val="24"/>
          <w:szCs w:val="24"/>
        </w:rPr>
      </w:pPr>
      <w:r w:rsidRPr="002D5687">
        <w:rPr>
          <w:b/>
          <w:color w:val="632423" w:themeColor="accent2" w:themeShade="80"/>
          <w:sz w:val="24"/>
          <w:szCs w:val="24"/>
        </w:rPr>
        <w:t>Information about the task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1533"/>
        <w:gridCol w:w="2147"/>
        <w:gridCol w:w="1963"/>
        <w:gridCol w:w="1985"/>
      </w:tblGrid>
      <w:tr w:rsidR="002D5687" w:rsidTr="002D5687">
        <w:trPr>
          <w:trHeight w:val="684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Level of difficulty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National curriculum mathematical context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Text type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 types</w:t>
            </w:r>
          </w:p>
        </w:tc>
      </w:tr>
      <w:tr w:rsidR="002D5687" w:rsidTr="002D5687">
        <w:trPr>
          <w:trHeight w:val="712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4C7C18" w:rsidP="00C6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30. Shapes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8206BB" w:rsidRDefault="005941EA" w:rsidP="002829CE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Trial:</w:t>
            </w:r>
          </w:p>
          <w:p w:rsidR="005941EA" w:rsidRDefault="004C7C18" w:rsidP="002829CE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Medium (Q30.1)</w:t>
            </w:r>
          </w:p>
          <w:p w:rsidR="004C7C18" w:rsidRDefault="004C7C18" w:rsidP="002829CE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Low (Q30.2)</w:t>
            </w:r>
          </w:p>
          <w:p w:rsidR="004C7C18" w:rsidRDefault="004C7C18" w:rsidP="002829CE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Low (Q30.3)</w:t>
            </w:r>
          </w:p>
          <w:p w:rsidR="00A16E49" w:rsidRDefault="00A16E49" w:rsidP="00675BAC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4C7C18" w:rsidP="0011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4"/>
                <w:szCs w:val="24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Shape, understand and use measures, area, perimeter, estimation, calculate in a variety of ways.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4C7C18" w:rsidP="0011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Short text and pictures to interpret.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4C7C18" w:rsidP="0011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Open ended longer length written response to explain reasoning.</w:t>
            </w:r>
          </w:p>
        </w:tc>
      </w:tr>
    </w:tbl>
    <w:p w:rsidR="002D5687" w:rsidRDefault="002D5687"/>
    <w:p w:rsidR="002D5687" w:rsidRPr="000810DB" w:rsidRDefault="002D5687">
      <w:pPr>
        <w:rPr>
          <w:b/>
          <w:color w:val="632423" w:themeColor="accent2" w:themeShade="80"/>
          <w:sz w:val="24"/>
          <w:szCs w:val="24"/>
        </w:rPr>
      </w:pPr>
      <w:r w:rsidRPr="000810DB">
        <w:rPr>
          <w:b/>
          <w:color w:val="632423" w:themeColor="accent2" w:themeShade="80"/>
          <w:sz w:val="24"/>
          <w:szCs w:val="24"/>
        </w:rPr>
        <w:t>Skills assessed by the task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2D5687" w:rsidTr="002D5687">
        <w:tc>
          <w:tcPr>
            <w:tcW w:w="4621" w:type="dxa"/>
            <w:shd w:val="clear" w:color="auto" w:fill="9933FF"/>
          </w:tcPr>
          <w:p w:rsidR="002D5687" w:rsidRPr="0086738F" w:rsidRDefault="007D1747" w:rsidP="00D8541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.6pt;margin-top:.3pt;width:21pt;height:19.5pt;z-index:251658240;mso-position-horizontal-relative:text;mso-position-vertical-relative:text;mso-width-relative:page;mso-height-relative:page">
                  <v:imagedata r:id="rId6" o:title=""/>
                  <w10:wrap type="square"/>
                </v:shape>
                <o:OLEObject Type="Embed" ProgID="PBrush" ShapeID="_x0000_s1026" DrawAspect="Content" ObjectID="_1488383451" r:id="rId7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Thinking skills</w:t>
            </w:r>
          </w:p>
        </w:tc>
        <w:tc>
          <w:tcPr>
            <w:tcW w:w="4843" w:type="dxa"/>
            <w:shd w:val="clear" w:color="auto" w:fill="009999"/>
            <w:vAlign w:val="center"/>
          </w:tcPr>
          <w:p w:rsidR="002D5687" w:rsidRPr="0086738F" w:rsidRDefault="007D1747" w:rsidP="00D85419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pict>
                <v:shape id="_x0000_s1027" type="#_x0000_t75" style="position:absolute;margin-left:.1pt;margin-top:-.35pt;width:18.75pt;height:20.25pt;z-index:251660288;mso-position-horizontal:absolute;mso-position-horizontal-relative:text;mso-position-vertical:absolute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27" DrawAspect="Content" ObjectID="_1488383452" r:id="rId9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Literacy &amp; communication skills</w:t>
            </w:r>
          </w:p>
        </w:tc>
      </w:tr>
      <w:tr w:rsidR="002D5687" w:rsidTr="002D5687">
        <w:tc>
          <w:tcPr>
            <w:tcW w:w="4621" w:type="dxa"/>
            <w:vMerge w:val="restart"/>
            <w:shd w:val="clear" w:color="auto" w:fill="D9B3FF"/>
          </w:tcPr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Plan</w:t>
            </w:r>
          </w:p>
          <w:p w:rsidR="00577522" w:rsidRPr="00EB54D2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Asking questions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Activating prior skills, knowledge and understanding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Gathering information</w:t>
            </w:r>
          </w:p>
          <w:p w:rsidR="002D5687" w:rsidRPr="00577522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Determining the process/method and strategy</w:t>
            </w:r>
          </w:p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 xml:space="preserve">Develop </w:t>
            </w:r>
          </w:p>
          <w:p w:rsidR="00577522" w:rsidRPr="00EB54D2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Generating and developing ideas</w:t>
            </w:r>
          </w:p>
          <w:p w:rsidR="00577522" w:rsidRPr="00EB54D2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Thinking about cause and effect and making inferences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Considering evidence, information and ideas</w:t>
            </w:r>
          </w:p>
          <w:p w:rsidR="002D5687" w:rsidRPr="00577522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Forming opinions and making decisions</w:t>
            </w:r>
          </w:p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Reflect</w:t>
            </w:r>
          </w:p>
          <w:p w:rsidR="00577522" w:rsidRPr="00EB54D2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Reviewing outcomes and success criteria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Reviewing the process/method</w:t>
            </w:r>
          </w:p>
          <w:p w:rsidR="00577522" w:rsidRPr="00FA6C5A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Evaluate own learning and thinking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Linking and lateral thinking</w:t>
            </w:r>
          </w:p>
          <w:p w:rsidR="002D5687" w:rsidRPr="00FA6C5A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</w:p>
          <w:p w:rsidR="002D5687" w:rsidRDefault="002D5687" w:rsidP="00D85419">
            <w:pPr>
              <w:pStyle w:val="ListParagraph"/>
            </w:pPr>
          </w:p>
        </w:tc>
        <w:tc>
          <w:tcPr>
            <w:tcW w:w="4843" w:type="dxa"/>
            <w:shd w:val="clear" w:color="auto" w:fill="73C6F9"/>
          </w:tcPr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Reading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Responding to what has been read</w:t>
            </w:r>
          </w:p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Writing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Organising ideas and information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Writing accurately</w:t>
            </w:r>
          </w:p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 w:rsidRPr="00EB78DE">
              <w:rPr>
                <w:b/>
                <w:color w:val="009999"/>
                <w:sz w:val="24"/>
                <w:szCs w:val="24"/>
              </w:rPr>
              <w:t>Wider communication skills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Communicating information</w:t>
            </w:r>
          </w:p>
          <w:p w:rsidR="002D5687" w:rsidRDefault="002D5687" w:rsidP="00D85419"/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D85419"/>
        </w:tc>
        <w:tc>
          <w:tcPr>
            <w:tcW w:w="4843" w:type="dxa"/>
            <w:shd w:val="clear" w:color="auto" w:fill="F79646" w:themeFill="accent6"/>
            <w:vAlign w:val="center"/>
          </w:tcPr>
          <w:p w:rsidR="002D5687" w:rsidRPr="00EB78DE" w:rsidRDefault="007D1747" w:rsidP="00D8541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 id="_x0000_s1028" type="#_x0000_t75" style="position:absolute;margin-left:5.35pt;margin-top:1.65pt;width:20.4pt;height:20.4pt;z-index:251661312;mso-position-horizontal-relative:text;mso-position-vertical-relative:text;mso-width-relative:page;mso-height-relative:page">
                  <v:imagedata r:id="rId10" o:title=""/>
                  <w10:wrap type="square"/>
                </v:shape>
                <o:OLEObject Type="Embed" ProgID="PBrush" ShapeID="_x0000_s1028" DrawAspect="Content" ObjectID="_1488383453" r:id="rId11"/>
              </w:pict>
            </w:r>
            <w:r w:rsidR="002D5687" w:rsidRPr="00EB78DE">
              <w:rPr>
                <w:b/>
                <w:color w:val="FFFFFF" w:themeColor="background1"/>
                <w:sz w:val="24"/>
                <w:szCs w:val="24"/>
              </w:rPr>
              <w:t>Numeracy Skills</w:t>
            </w:r>
          </w:p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D85419"/>
        </w:tc>
        <w:tc>
          <w:tcPr>
            <w:tcW w:w="4843" w:type="dxa"/>
            <w:shd w:val="clear" w:color="auto" w:fill="FBD4B4" w:themeFill="accent6" w:themeFillTint="66"/>
          </w:tcPr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Using mathematical information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numbers</w:t>
            </w:r>
          </w:p>
          <w:p w:rsidR="00577522" w:rsidRPr="00155176" w:rsidRDefault="00577522" w:rsidP="00577522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Measuring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Gathering information</w:t>
            </w:r>
          </w:p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Calculate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a variety of methods</w:t>
            </w:r>
          </w:p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Interpret &amp; present findings</w:t>
            </w:r>
          </w:p>
          <w:p w:rsidR="002D5687" w:rsidRPr="00577522" w:rsidRDefault="002D5687" w:rsidP="002D5687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Talking about and explaining work</w:t>
            </w:r>
          </w:p>
          <w:p w:rsidR="002D5687" w:rsidRDefault="002D5687" w:rsidP="007D1747">
            <w:pPr>
              <w:pStyle w:val="ListParagraph"/>
            </w:pPr>
            <w:bookmarkStart w:id="0" w:name="_GoBack"/>
            <w:bookmarkEnd w:id="0"/>
          </w:p>
        </w:tc>
      </w:tr>
    </w:tbl>
    <w:p w:rsidR="002D5687" w:rsidRDefault="002D5687"/>
    <w:p w:rsidR="00C61485" w:rsidRDefault="00C61485">
      <w:pPr>
        <w:rPr>
          <w:b/>
          <w:color w:val="632423" w:themeColor="accent2" w:themeShade="80"/>
          <w:sz w:val="24"/>
          <w:szCs w:val="24"/>
        </w:rPr>
      </w:pPr>
      <w:r>
        <w:rPr>
          <w:b/>
          <w:color w:val="632423" w:themeColor="accent2" w:themeShade="80"/>
          <w:sz w:val="24"/>
          <w:szCs w:val="24"/>
        </w:rPr>
        <w:t>Scoring</w:t>
      </w:r>
    </w:p>
    <w:tbl>
      <w:tblPr>
        <w:tblStyle w:val="MediumGrid1-Accent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61485" w:rsidTr="00C614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C61485" w:rsidRDefault="00C61485" w:rsidP="00C61485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</w:rPr>
            </w:pPr>
            <w:r>
              <w:rPr>
                <w:rFonts w:ascii="Frutiger-Bold" w:hAnsi="Frutiger-Bold" w:cs="Frutiger-Bold"/>
                <w:bCs w:val="0"/>
                <w:sz w:val="20"/>
                <w:szCs w:val="20"/>
              </w:rPr>
              <w:t>S</w:t>
            </w:r>
            <w:r w:rsidRPr="00C61485">
              <w:rPr>
                <w:rFonts w:ascii="Frutiger-Bold" w:hAnsi="Frutiger-Bold" w:cs="Frutiger-Bold"/>
                <w:bCs w:val="0"/>
                <w:sz w:val="20"/>
                <w:szCs w:val="20"/>
              </w:rPr>
              <w:t>hapes SCORING 30.1</w:t>
            </w:r>
          </w:p>
          <w:p w:rsidR="00C61485" w:rsidRPr="00C61485" w:rsidRDefault="00C61485" w:rsidP="00C61485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</w:rPr>
            </w:pPr>
          </w:p>
          <w:p w:rsidR="00C61485" w:rsidRPr="00C61485" w:rsidRDefault="00C61485" w:rsidP="00C61485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C61485">
              <w:rPr>
                <w:rFonts w:ascii="Optima-Bold" w:hAnsi="Optima-Bold" w:cs="Optima-Bold"/>
                <w:bCs w:val="0"/>
                <w:sz w:val="20"/>
                <w:szCs w:val="20"/>
              </w:rPr>
              <w:t>Full credit:</w:t>
            </w:r>
            <w:r w:rsidRPr="00C61485">
              <w:rPr>
                <w:rFonts w:ascii="Optima-Bold" w:hAnsi="Optima-Bold" w:cs="Optima-Bold"/>
                <w:b w:val="0"/>
                <w:bCs w:val="0"/>
                <w:sz w:val="20"/>
                <w:szCs w:val="20"/>
              </w:rPr>
              <w:t xml:space="preserve"> </w:t>
            </w:r>
            <w:r w:rsidRPr="00C61485">
              <w:rPr>
                <w:rFonts w:ascii="Optima-Regular" w:hAnsi="Optima-Regular" w:cs="Optima-Regular"/>
                <w:b w:val="0"/>
                <w:sz w:val="20"/>
                <w:szCs w:val="20"/>
              </w:rPr>
              <w:t>Shape B, supported with plausible reasoning.</w:t>
            </w:r>
          </w:p>
          <w:p w:rsidR="00C61485" w:rsidRPr="00C61485" w:rsidRDefault="00C61485" w:rsidP="00C61485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C61485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</w:rPr>
              <w:t xml:space="preserve">• </w:t>
            </w:r>
            <w:r w:rsidRPr="00C61485">
              <w:rPr>
                <w:rFonts w:ascii="Optima-Regular" w:hAnsi="Optima-Regular" w:cs="Optima-Regular"/>
                <w:b w:val="0"/>
                <w:sz w:val="20"/>
                <w:szCs w:val="20"/>
              </w:rPr>
              <w:t>It’s the largest area because the others will fit inside it.</w:t>
            </w:r>
          </w:p>
          <w:p w:rsidR="00C61485" w:rsidRPr="00C61485" w:rsidRDefault="00C61485" w:rsidP="00C61485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C61485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</w:rPr>
              <w:t xml:space="preserve">• </w:t>
            </w:r>
            <w:r w:rsidRPr="00C61485">
              <w:rPr>
                <w:rFonts w:ascii="Optima-Regular" w:hAnsi="Optima-Regular" w:cs="Optima-Regular"/>
                <w:b w:val="0"/>
                <w:sz w:val="20"/>
                <w:szCs w:val="20"/>
              </w:rPr>
              <w:t>B. It doesn’t have indents in it which decreases the area. A and C have gaps.</w:t>
            </w:r>
          </w:p>
          <w:p w:rsidR="00C61485" w:rsidRPr="00C61485" w:rsidRDefault="00C61485" w:rsidP="00C61485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C61485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</w:rPr>
              <w:t xml:space="preserve">• </w:t>
            </w:r>
            <w:r w:rsidRPr="00C61485">
              <w:rPr>
                <w:rFonts w:ascii="Optima-Regular" w:hAnsi="Optima-Regular" w:cs="Optima-Regular"/>
                <w:b w:val="0"/>
                <w:sz w:val="20"/>
                <w:szCs w:val="20"/>
              </w:rPr>
              <w:t>B, because it’s a full circle, and the others are like circles with bits taken out.</w:t>
            </w:r>
          </w:p>
          <w:p w:rsidR="00C61485" w:rsidRDefault="00C61485" w:rsidP="00C61485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C61485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</w:rPr>
              <w:t xml:space="preserve">• </w:t>
            </w:r>
            <w:r w:rsidRPr="00C61485">
              <w:rPr>
                <w:rFonts w:ascii="Optima-Regular" w:hAnsi="Optima-Regular" w:cs="Optima-Regular"/>
                <w:b w:val="0"/>
                <w:sz w:val="20"/>
                <w:szCs w:val="20"/>
              </w:rPr>
              <w:t>B, because it has no open areas:</w:t>
            </w:r>
          </w:p>
          <w:p w:rsidR="00C61485" w:rsidRDefault="00C61485" w:rsidP="00C61485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>
              <w:rPr>
                <w:rFonts w:ascii="Optima-Regular" w:hAnsi="Optima-Regular" w:cs="Optima-Regular"/>
                <w:noProof/>
                <w:sz w:val="20"/>
                <w:szCs w:val="20"/>
                <w:lang w:eastAsia="en-GB"/>
              </w:rPr>
              <w:lastRenderedPageBreak/>
              <w:drawing>
                <wp:inline distT="0" distB="0" distL="0" distR="0">
                  <wp:extent cx="1308100" cy="647700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1485" w:rsidRPr="00C61485" w:rsidRDefault="00C61485" w:rsidP="00C61485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C61485" w:rsidRPr="00C61485" w:rsidRDefault="00C61485" w:rsidP="00C61485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C61485">
              <w:rPr>
                <w:rFonts w:ascii="Optima-Bold" w:hAnsi="Optima-Bold" w:cs="Optima-Bold"/>
                <w:bCs w:val="0"/>
                <w:sz w:val="20"/>
                <w:szCs w:val="20"/>
              </w:rPr>
              <w:t>No credit:</w:t>
            </w:r>
            <w:r w:rsidRPr="00C61485">
              <w:rPr>
                <w:rFonts w:ascii="Optima-Bold" w:hAnsi="Optima-Bold" w:cs="Optima-Bold"/>
                <w:b w:val="0"/>
                <w:bCs w:val="0"/>
                <w:sz w:val="20"/>
                <w:szCs w:val="20"/>
              </w:rPr>
              <w:t xml:space="preserve"> </w:t>
            </w:r>
            <w:r w:rsidRPr="00C61485">
              <w:rPr>
                <w:rFonts w:ascii="Optima-Regular" w:hAnsi="Optima-Regular" w:cs="Optima-Regular"/>
                <w:b w:val="0"/>
                <w:sz w:val="20"/>
                <w:szCs w:val="20"/>
              </w:rPr>
              <w:t>Shape B, without plausible support.</w:t>
            </w:r>
          </w:p>
          <w:p w:rsidR="00C61485" w:rsidRPr="00C61485" w:rsidRDefault="00C61485" w:rsidP="00C61485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C61485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</w:rPr>
              <w:t xml:space="preserve">• </w:t>
            </w:r>
            <w:r w:rsidRPr="00C61485">
              <w:rPr>
                <w:rFonts w:ascii="Optima-Regular" w:hAnsi="Optima-Regular" w:cs="Optima-Regular"/>
                <w:b w:val="0"/>
                <w:sz w:val="20"/>
                <w:szCs w:val="20"/>
              </w:rPr>
              <w:t>B. because it has the largest surface area</w:t>
            </w:r>
          </w:p>
          <w:p w:rsidR="00C61485" w:rsidRPr="00C61485" w:rsidRDefault="00C61485" w:rsidP="00C61485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C61485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</w:rPr>
              <w:t xml:space="preserve">• </w:t>
            </w:r>
            <w:r w:rsidRPr="00C61485">
              <w:rPr>
                <w:rFonts w:ascii="Optima-Regular" w:hAnsi="Optima-Regular" w:cs="Optima-Regular"/>
                <w:b w:val="0"/>
                <w:sz w:val="20"/>
                <w:szCs w:val="20"/>
              </w:rPr>
              <w:t>The circle. It’s pretty obvious.</w:t>
            </w:r>
          </w:p>
          <w:p w:rsidR="00C61485" w:rsidRPr="00C61485" w:rsidRDefault="00C61485" w:rsidP="00C61485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C61485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</w:rPr>
              <w:t xml:space="preserve">• </w:t>
            </w:r>
            <w:r w:rsidRPr="00C61485">
              <w:rPr>
                <w:rFonts w:ascii="Optima-Regular" w:hAnsi="Optima-Regular" w:cs="Optima-Regular"/>
                <w:b w:val="0"/>
                <w:sz w:val="20"/>
                <w:szCs w:val="20"/>
              </w:rPr>
              <w:t>B, because it is bigger.</w:t>
            </w:r>
          </w:p>
          <w:p w:rsidR="00C61485" w:rsidRDefault="00C61485" w:rsidP="00C61485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C61485">
              <w:rPr>
                <w:rFonts w:ascii="Optima-Regular" w:hAnsi="Optima-Regular" w:cs="Optima-Regular"/>
                <w:b w:val="0"/>
                <w:sz w:val="20"/>
                <w:szCs w:val="20"/>
              </w:rPr>
              <w:t>Other responses and missing.</w:t>
            </w:r>
          </w:p>
          <w:p w:rsidR="00C61485" w:rsidRPr="00C61485" w:rsidRDefault="00C61485" w:rsidP="00C61485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C61485" w:rsidRDefault="00C61485" w:rsidP="00C61485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</w:rPr>
            </w:pPr>
            <w:r w:rsidRPr="00C61485">
              <w:rPr>
                <w:rFonts w:ascii="Frutiger-Roman" w:hAnsi="Frutiger-Roman" w:cs="Frutiger-Roman"/>
                <w:b w:val="0"/>
                <w:sz w:val="17"/>
                <w:szCs w:val="17"/>
              </w:rPr>
              <w:t xml:space="preserve">To answer the question correctly students have to draw </w:t>
            </w:r>
            <w:r>
              <w:rPr>
                <w:rFonts w:ascii="Frutiger-Roman" w:hAnsi="Frutiger-Roman" w:cs="Frutiger-Roman"/>
                <w:b w:val="0"/>
                <w:sz w:val="17"/>
                <w:szCs w:val="17"/>
              </w:rPr>
              <w:t xml:space="preserve">on skills from the reproduction </w:t>
            </w:r>
            <w:r w:rsidRPr="00C61485">
              <w:rPr>
                <w:rFonts w:ascii="Frutiger-Roman" w:hAnsi="Frutiger-Roman" w:cs="Frutiger-Roman"/>
                <w:b w:val="0"/>
                <w:sz w:val="17"/>
                <w:szCs w:val="17"/>
              </w:rPr>
              <w:t>competency cluster.</w:t>
            </w:r>
          </w:p>
          <w:p w:rsidR="00C61485" w:rsidRPr="00C61485" w:rsidRDefault="00C61485" w:rsidP="00C61485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</w:rPr>
            </w:pPr>
          </w:p>
        </w:tc>
      </w:tr>
      <w:tr w:rsidR="00C61485" w:rsidTr="00C61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C61485" w:rsidRDefault="00C61485" w:rsidP="00C61485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</w:rPr>
            </w:pPr>
            <w:r w:rsidRPr="00C61485">
              <w:rPr>
                <w:rFonts w:ascii="Frutiger-Bold" w:hAnsi="Frutiger-Bold" w:cs="Frutiger-Bold"/>
                <w:bCs w:val="0"/>
                <w:sz w:val="20"/>
                <w:szCs w:val="20"/>
              </w:rPr>
              <w:lastRenderedPageBreak/>
              <w:t>Shapes SCORING 30.2</w:t>
            </w:r>
          </w:p>
          <w:p w:rsidR="00C61485" w:rsidRPr="00C61485" w:rsidRDefault="00C61485" w:rsidP="00C61485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</w:rPr>
            </w:pPr>
          </w:p>
          <w:p w:rsidR="00C61485" w:rsidRPr="00C61485" w:rsidRDefault="00C61485" w:rsidP="00C61485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C61485">
              <w:rPr>
                <w:rFonts w:ascii="Optima-Bold" w:hAnsi="Optima-Bold" w:cs="Optima-Bold"/>
                <w:bCs w:val="0"/>
                <w:sz w:val="20"/>
                <w:szCs w:val="20"/>
              </w:rPr>
              <w:t>Full credit:</w:t>
            </w:r>
            <w:r w:rsidRPr="00C61485">
              <w:rPr>
                <w:rFonts w:ascii="Optima-Bold" w:hAnsi="Optima-Bold" w:cs="Optima-Bold"/>
                <w:b w:val="0"/>
                <w:bCs w:val="0"/>
                <w:sz w:val="20"/>
                <w:szCs w:val="20"/>
              </w:rPr>
              <w:t xml:space="preserve"> </w:t>
            </w:r>
            <w:r w:rsidRPr="00C61485">
              <w:rPr>
                <w:rFonts w:ascii="Optima-Regular" w:hAnsi="Optima-Regular" w:cs="Optima-Regular"/>
                <w:b w:val="0"/>
                <w:sz w:val="20"/>
                <w:szCs w:val="20"/>
              </w:rPr>
              <w:t>Reasonable method:</w:t>
            </w:r>
          </w:p>
          <w:p w:rsidR="00C61485" w:rsidRPr="00C61485" w:rsidRDefault="00C61485" w:rsidP="00C61485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C61485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</w:rPr>
              <w:t xml:space="preserve">• </w:t>
            </w:r>
            <w:r w:rsidRPr="00C61485">
              <w:rPr>
                <w:rFonts w:ascii="Optima-Regular" w:hAnsi="Optima-Regular" w:cs="Optima-Regular"/>
                <w:b w:val="0"/>
                <w:sz w:val="20"/>
                <w:szCs w:val="20"/>
              </w:rPr>
              <w:t>Draw a grid of squares over the shape and count the squares that are more than half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</w:rPr>
              <w:t xml:space="preserve"> </w:t>
            </w:r>
            <w:r w:rsidRPr="00C61485">
              <w:rPr>
                <w:rFonts w:ascii="Optima-Regular" w:hAnsi="Optima-Regular" w:cs="Optima-Regular"/>
                <w:b w:val="0"/>
                <w:sz w:val="20"/>
                <w:szCs w:val="20"/>
              </w:rPr>
              <w:t>filled by the shape.</w:t>
            </w:r>
          </w:p>
          <w:p w:rsidR="00C61485" w:rsidRPr="00C61485" w:rsidRDefault="00C61485" w:rsidP="00C61485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C61485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</w:rPr>
              <w:t xml:space="preserve">• </w:t>
            </w:r>
            <w:r w:rsidRPr="00C61485">
              <w:rPr>
                <w:rFonts w:ascii="Optima-Regular" w:hAnsi="Optima-Regular" w:cs="Optima-Regular"/>
                <w:b w:val="0"/>
                <w:sz w:val="20"/>
                <w:szCs w:val="20"/>
              </w:rPr>
              <w:t>Cut the arms off the shape and rearrange the pieces so that they fill a square then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</w:rPr>
              <w:t xml:space="preserve"> </w:t>
            </w:r>
            <w:r w:rsidRPr="00C61485">
              <w:rPr>
                <w:rFonts w:ascii="Optima-Regular" w:hAnsi="Optima-Regular" w:cs="Optima-Regular"/>
                <w:b w:val="0"/>
                <w:sz w:val="20"/>
                <w:szCs w:val="20"/>
              </w:rPr>
              <w:t>measure the side of the square.</w:t>
            </w:r>
          </w:p>
          <w:p w:rsidR="00C61485" w:rsidRPr="00C61485" w:rsidRDefault="00C61485" w:rsidP="00C61485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C61485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</w:rPr>
              <w:t xml:space="preserve">• </w:t>
            </w:r>
            <w:r w:rsidRPr="00C61485">
              <w:rPr>
                <w:rFonts w:ascii="Optima-Regular" w:hAnsi="Optima-Regular" w:cs="Optima-Regular"/>
                <w:b w:val="0"/>
                <w:sz w:val="20"/>
                <w:szCs w:val="20"/>
              </w:rPr>
              <w:t>Build a 3D model based on the shape and fill it with water. Measure the amount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</w:rPr>
              <w:t xml:space="preserve"> </w:t>
            </w:r>
            <w:r w:rsidRPr="00C61485">
              <w:rPr>
                <w:rFonts w:ascii="Optima-Regular" w:hAnsi="Optima-Regular" w:cs="Optima-Regular"/>
                <w:b w:val="0"/>
                <w:sz w:val="20"/>
                <w:szCs w:val="20"/>
              </w:rPr>
              <w:t xml:space="preserve">of water used and the depth of the water in the 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</w:rPr>
              <w:t xml:space="preserve">model. Derive the area from the </w:t>
            </w:r>
            <w:r w:rsidRPr="00C61485">
              <w:rPr>
                <w:rFonts w:ascii="Optima-Regular" w:hAnsi="Optima-Regular" w:cs="Optima-Regular"/>
                <w:b w:val="0"/>
                <w:sz w:val="20"/>
                <w:szCs w:val="20"/>
              </w:rPr>
              <w:t>information.</w:t>
            </w:r>
          </w:p>
          <w:p w:rsidR="00C61485" w:rsidRPr="00C61485" w:rsidRDefault="00C61485" w:rsidP="00C61485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C61485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</w:rPr>
              <w:t xml:space="preserve">• </w:t>
            </w:r>
            <w:r w:rsidRPr="00C61485">
              <w:rPr>
                <w:rFonts w:ascii="Optima-Regular" w:hAnsi="Optima-Regular" w:cs="Optima-Regular"/>
                <w:b w:val="0"/>
                <w:sz w:val="20"/>
                <w:szCs w:val="20"/>
              </w:rPr>
              <w:t>You could fill the shape with lots of circles, squares and other basic shapes so there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</w:rPr>
              <w:t xml:space="preserve"> </w:t>
            </w:r>
            <w:r w:rsidRPr="00C61485">
              <w:rPr>
                <w:rFonts w:ascii="Optima-Regular" w:hAnsi="Optima-Regular" w:cs="Optima-Regular"/>
                <w:b w:val="0"/>
                <w:sz w:val="20"/>
                <w:szCs w:val="20"/>
              </w:rPr>
              <w:t>is not a gap. Work out the area of all of the shapes and add together.</w:t>
            </w:r>
          </w:p>
          <w:p w:rsidR="00C61485" w:rsidRPr="00C61485" w:rsidRDefault="00C61485" w:rsidP="00C61485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C61485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</w:rPr>
              <w:t xml:space="preserve">• </w:t>
            </w:r>
            <w:r w:rsidRPr="00C61485">
              <w:rPr>
                <w:rFonts w:ascii="Optima-Regular" w:hAnsi="Optima-Regular" w:cs="Optima-Regular"/>
                <w:b w:val="0"/>
                <w:sz w:val="20"/>
                <w:szCs w:val="20"/>
              </w:rPr>
              <w:t>Redraw the shape onto graph paper and count all of the squares it takes up.</w:t>
            </w:r>
          </w:p>
          <w:p w:rsidR="00C61485" w:rsidRPr="00C61485" w:rsidRDefault="00C61485" w:rsidP="00C61485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C61485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</w:rPr>
              <w:t xml:space="preserve">• </w:t>
            </w:r>
            <w:r w:rsidRPr="00C61485">
              <w:rPr>
                <w:rFonts w:ascii="Optima-Regular" w:hAnsi="Optima-Regular" w:cs="Optima-Regular"/>
                <w:b w:val="0"/>
                <w:sz w:val="20"/>
                <w:szCs w:val="20"/>
              </w:rPr>
              <w:t>Drawing and counting equal size boxes. Smaller boxes = better accuracy</w:t>
            </w:r>
          </w:p>
          <w:p w:rsidR="00C61485" w:rsidRPr="00C61485" w:rsidRDefault="00C61485" w:rsidP="00C61485">
            <w:pPr>
              <w:autoSpaceDE w:val="0"/>
              <w:autoSpaceDN w:val="0"/>
              <w:adjustRightInd w:val="0"/>
              <w:ind w:left="720"/>
              <w:rPr>
                <w:rFonts w:ascii="Optima-Italic" w:hAnsi="Optima-Italic" w:cs="Optima-Italic"/>
                <w:b w:val="0"/>
                <w:i/>
                <w:iCs/>
                <w:sz w:val="20"/>
                <w:szCs w:val="20"/>
              </w:rPr>
            </w:pPr>
            <w:r w:rsidRPr="00C61485">
              <w:rPr>
                <w:rFonts w:ascii="Optima-Italic" w:hAnsi="Optima-Italic" w:cs="Optima-Italic"/>
                <w:b w:val="0"/>
                <w:i/>
                <w:iCs/>
                <w:sz w:val="20"/>
                <w:szCs w:val="20"/>
              </w:rPr>
              <w:t>(Here the student’s description is brief, but we will be lenient about student’s writing</w:t>
            </w:r>
            <w:r>
              <w:rPr>
                <w:rFonts w:ascii="Optima-Italic" w:hAnsi="Optima-Italic" w:cs="Optima-Italic"/>
                <w:b w:val="0"/>
                <w:i/>
                <w:iCs/>
                <w:sz w:val="20"/>
                <w:szCs w:val="20"/>
              </w:rPr>
              <w:t xml:space="preserve"> </w:t>
            </w:r>
            <w:r w:rsidRPr="00C61485">
              <w:rPr>
                <w:rFonts w:ascii="Optima-Italic" w:hAnsi="Optima-Italic" w:cs="Optima-Italic"/>
                <w:b w:val="0"/>
                <w:i/>
                <w:iCs/>
                <w:sz w:val="20"/>
                <w:szCs w:val="20"/>
              </w:rPr>
              <w:t>skills and regard the method offered by the student as correct)</w:t>
            </w:r>
          </w:p>
          <w:p w:rsidR="00C61485" w:rsidRDefault="00C61485" w:rsidP="00C61485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C61485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</w:rPr>
              <w:t xml:space="preserve">• </w:t>
            </w:r>
            <w:r w:rsidRPr="00C61485">
              <w:rPr>
                <w:rFonts w:ascii="Optima-Regular" w:hAnsi="Optima-Regular" w:cs="Optima-Regular"/>
                <w:b w:val="0"/>
                <w:sz w:val="20"/>
                <w:szCs w:val="20"/>
              </w:rPr>
              <w:t>Make it into a 3D model and filling it with exactly 1cm of water and then measure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</w:rPr>
              <w:t xml:space="preserve"> </w:t>
            </w:r>
            <w:r w:rsidRPr="00C61485">
              <w:rPr>
                <w:rFonts w:ascii="Optima-Regular" w:hAnsi="Optima-Regular" w:cs="Optima-Regular"/>
                <w:b w:val="0"/>
                <w:sz w:val="20"/>
                <w:szCs w:val="20"/>
              </w:rPr>
              <w:t>the volume of water required to fill it up.</w:t>
            </w:r>
          </w:p>
          <w:p w:rsidR="00C61485" w:rsidRPr="00C61485" w:rsidRDefault="00C61485" w:rsidP="00C61485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C61485" w:rsidRPr="00C61485" w:rsidRDefault="00C61485" w:rsidP="00C61485">
            <w:pPr>
              <w:autoSpaceDE w:val="0"/>
              <w:autoSpaceDN w:val="0"/>
              <w:adjustRightInd w:val="0"/>
              <w:rPr>
                <w:rFonts w:ascii="Optima-Bold" w:hAnsi="Optima-Bold" w:cs="Optima-Bold"/>
                <w:bCs w:val="0"/>
                <w:sz w:val="20"/>
                <w:szCs w:val="20"/>
              </w:rPr>
            </w:pPr>
            <w:r w:rsidRPr="00C61485">
              <w:rPr>
                <w:rFonts w:ascii="Optima-Bold" w:hAnsi="Optima-Bold" w:cs="Optima-Bold"/>
                <w:bCs w:val="0"/>
                <w:sz w:val="20"/>
                <w:szCs w:val="20"/>
              </w:rPr>
              <w:t>Partial credit:</w:t>
            </w:r>
          </w:p>
          <w:p w:rsidR="00C61485" w:rsidRDefault="00C61485" w:rsidP="00C61485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C61485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</w:rPr>
              <w:t xml:space="preserve">• </w:t>
            </w:r>
            <w:r w:rsidRPr="00C61485">
              <w:rPr>
                <w:rFonts w:ascii="Optima-Regular" w:hAnsi="Optima-Regular" w:cs="Optima-Regular"/>
                <w:b w:val="0"/>
                <w:sz w:val="20"/>
                <w:szCs w:val="20"/>
              </w:rPr>
              <w:t>The student suggests to find the area of the circle and subtract the area of the cut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</w:rPr>
              <w:t xml:space="preserve"> </w:t>
            </w:r>
            <w:r w:rsidRPr="00C61485">
              <w:rPr>
                <w:rFonts w:ascii="Optima-Regular" w:hAnsi="Optima-Regular" w:cs="Optima-Regular"/>
                <w:b w:val="0"/>
                <w:sz w:val="20"/>
                <w:szCs w:val="20"/>
              </w:rPr>
              <w:t>out pieces. However, the student does not mention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</w:rPr>
              <w:t xml:space="preserve"> about how to find out the area </w:t>
            </w:r>
            <w:r w:rsidRPr="00C61485">
              <w:rPr>
                <w:rFonts w:ascii="Optima-Regular" w:hAnsi="Optima-Regular" w:cs="Optima-Regular"/>
                <w:b w:val="0"/>
                <w:sz w:val="20"/>
                <w:szCs w:val="20"/>
              </w:rPr>
              <w:t>of the cut out pieces.</w:t>
            </w:r>
          </w:p>
          <w:p w:rsidR="00C61485" w:rsidRPr="00C61485" w:rsidRDefault="00C61485" w:rsidP="00C61485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C61485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</w:rPr>
              <w:t xml:space="preserve">• </w:t>
            </w:r>
            <w:r w:rsidRPr="00C61485">
              <w:rPr>
                <w:rFonts w:ascii="Optima-Regular" w:hAnsi="Optima-Regular" w:cs="Optima-Regular"/>
                <w:b w:val="0"/>
                <w:sz w:val="20"/>
                <w:szCs w:val="20"/>
              </w:rPr>
              <w:t>Add up the area of each individual arm of the shape</w:t>
            </w:r>
          </w:p>
          <w:p w:rsidR="00C61485" w:rsidRPr="00C61485" w:rsidRDefault="00C61485" w:rsidP="00C61485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C61485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</w:rPr>
              <w:t xml:space="preserve">• </w:t>
            </w:r>
            <w:r w:rsidRPr="00C61485">
              <w:rPr>
                <w:rFonts w:ascii="Optima-Regular" w:hAnsi="Optima-Regular" w:cs="Optima-Regular"/>
                <w:b w:val="0"/>
                <w:sz w:val="20"/>
                <w:szCs w:val="20"/>
              </w:rPr>
              <w:t>Find the area of B then find the areas of the cut out pieces and subtract them from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</w:rPr>
              <w:t xml:space="preserve"> </w:t>
            </w:r>
            <w:r w:rsidRPr="00C61485">
              <w:rPr>
                <w:rFonts w:ascii="Optima-Regular" w:hAnsi="Optima-Regular" w:cs="Optima-Regular"/>
                <w:b w:val="0"/>
                <w:sz w:val="20"/>
                <w:szCs w:val="20"/>
              </w:rPr>
              <w:t>the main area.</w:t>
            </w:r>
          </w:p>
          <w:p w:rsidR="00C61485" w:rsidRPr="00C61485" w:rsidRDefault="00C61485" w:rsidP="00C61485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C61485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</w:rPr>
              <w:t xml:space="preserve">• </w:t>
            </w:r>
            <w:r w:rsidRPr="00C61485">
              <w:rPr>
                <w:rFonts w:ascii="Optima-Regular" w:hAnsi="Optima-Regular" w:cs="Optima-Regular"/>
                <w:b w:val="0"/>
                <w:sz w:val="20"/>
                <w:szCs w:val="20"/>
              </w:rPr>
              <w:t>Minus the shape from the circle</w:t>
            </w:r>
          </w:p>
          <w:p w:rsidR="00C61485" w:rsidRPr="00C61485" w:rsidRDefault="00C61485" w:rsidP="00C61485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C61485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</w:rPr>
              <w:t xml:space="preserve">• </w:t>
            </w:r>
            <w:r w:rsidRPr="00C61485">
              <w:rPr>
                <w:rFonts w:ascii="Optima-Regular" w:hAnsi="Optima-Regular" w:cs="Optima-Regular"/>
                <w:b w:val="0"/>
                <w:sz w:val="20"/>
                <w:szCs w:val="20"/>
              </w:rPr>
              <w:t>Add up the area of each individual piece e.g.,</w:t>
            </w:r>
          </w:p>
          <w:p w:rsidR="00C61485" w:rsidRPr="00C61485" w:rsidRDefault="00C61485" w:rsidP="00C61485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C61485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</w:rPr>
              <w:t xml:space="preserve">• </w:t>
            </w:r>
            <w:r w:rsidRPr="00C61485">
              <w:rPr>
                <w:rFonts w:ascii="Optima-Regular" w:hAnsi="Optima-Regular" w:cs="Optima-Regular"/>
                <w:b w:val="0"/>
                <w:sz w:val="20"/>
                <w:szCs w:val="20"/>
              </w:rPr>
              <w:t>Use a shape like that and pour a liquid into it.</w:t>
            </w:r>
          </w:p>
          <w:p w:rsidR="00C61485" w:rsidRPr="00C61485" w:rsidRDefault="00C61485" w:rsidP="00C61485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C61485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</w:rPr>
              <w:t xml:space="preserve">• </w:t>
            </w:r>
            <w:r w:rsidRPr="00C61485">
              <w:rPr>
                <w:rFonts w:ascii="Optima-Regular" w:hAnsi="Optima-Regular" w:cs="Optima-Regular"/>
                <w:b w:val="0"/>
                <w:sz w:val="20"/>
                <w:szCs w:val="20"/>
              </w:rPr>
              <w:t>Use graph</w:t>
            </w:r>
          </w:p>
          <w:p w:rsidR="00C61485" w:rsidRPr="00C61485" w:rsidRDefault="00C61485" w:rsidP="00C61485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C61485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</w:rPr>
              <w:t xml:space="preserve">• </w:t>
            </w:r>
            <w:r w:rsidRPr="00C61485">
              <w:rPr>
                <w:rFonts w:ascii="Optima-Regular" w:hAnsi="Optima-Regular" w:cs="Optima-Regular"/>
                <w:b w:val="0"/>
                <w:sz w:val="20"/>
                <w:szCs w:val="20"/>
              </w:rPr>
              <w:t>Half of the area of shape B</w:t>
            </w:r>
          </w:p>
          <w:p w:rsidR="00C61485" w:rsidRDefault="00C61485" w:rsidP="00C61485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C61485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</w:rPr>
              <w:t xml:space="preserve">• </w:t>
            </w:r>
            <w:r w:rsidRPr="00C61485">
              <w:rPr>
                <w:rFonts w:ascii="Optima-Regular" w:hAnsi="Optima-Regular" w:cs="Optima-Regular"/>
                <w:b w:val="0"/>
                <w:sz w:val="20"/>
                <w:szCs w:val="20"/>
              </w:rPr>
              <w:t>Figure out how many mm</w:t>
            </w:r>
            <w:r>
              <w:rPr>
                <w:rFonts w:ascii="Optima-Regular" w:hAnsi="Optima-Regular" w:cs="Optima-Regular"/>
                <w:b w:val="0"/>
                <w:sz w:val="14"/>
                <w:szCs w:val="14"/>
              </w:rPr>
              <w:t>²</w:t>
            </w:r>
            <w:r w:rsidRPr="00C61485">
              <w:rPr>
                <w:rFonts w:ascii="Optima-Regular" w:hAnsi="Optima-Regular" w:cs="Optima-Regular"/>
                <w:b w:val="0"/>
                <w:sz w:val="14"/>
                <w:szCs w:val="14"/>
              </w:rPr>
              <w:t xml:space="preserve"> </w:t>
            </w:r>
            <w:r w:rsidRPr="00C61485">
              <w:rPr>
                <w:rFonts w:ascii="Optima-Regular" w:hAnsi="Optima-Regular" w:cs="Optima-Regular"/>
                <w:b w:val="0"/>
                <w:sz w:val="20"/>
                <w:szCs w:val="20"/>
              </w:rPr>
              <w:t>are in one little leg things and times it by 8.</w:t>
            </w:r>
          </w:p>
          <w:p w:rsidR="00C61485" w:rsidRDefault="00C61485" w:rsidP="00C61485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>
              <w:rPr>
                <w:rFonts w:ascii="Frutiger-Bold" w:hAnsi="Frutiger-Bold" w:cs="Frutiger-Bold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666CEF31" wp14:editId="7C211306">
                  <wp:extent cx="1041400" cy="635000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1485" w:rsidRPr="00C61485" w:rsidRDefault="00C61485" w:rsidP="00C61485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C61485" w:rsidRDefault="00C61485" w:rsidP="00C61485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C61485">
              <w:rPr>
                <w:rFonts w:ascii="Optima-Bold" w:hAnsi="Optima-Bold" w:cs="Optima-Bold"/>
                <w:bCs w:val="0"/>
                <w:sz w:val="20"/>
                <w:szCs w:val="20"/>
              </w:rPr>
              <w:t>No credit:</w:t>
            </w:r>
            <w:r w:rsidRPr="00C61485">
              <w:rPr>
                <w:rFonts w:ascii="Optima-Bold" w:hAnsi="Optima-Bold" w:cs="Optima-Bold"/>
                <w:b w:val="0"/>
                <w:bCs w:val="0"/>
                <w:sz w:val="20"/>
                <w:szCs w:val="20"/>
              </w:rPr>
              <w:t xml:space="preserve"> </w:t>
            </w:r>
            <w:r w:rsidRPr="00C61485">
              <w:rPr>
                <w:rFonts w:ascii="Optima-Regular" w:hAnsi="Optima-Regular" w:cs="Optima-Regular"/>
                <w:b w:val="0"/>
                <w:sz w:val="20"/>
                <w:szCs w:val="20"/>
              </w:rPr>
              <w:t>Other responses and missing.</w:t>
            </w:r>
          </w:p>
          <w:p w:rsidR="00C61485" w:rsidRPr="00C61485" w:rsidRDefault="00C61485" w:rsidP="00C61485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C61485" w:rsidRPr="00C61485" w:rsidRDefault="00C61485" w:rsidP="00C61485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</w:rPr>
            </w:pPr>
            <w:r w:rsidRPr="00C61485">
              <w:rPr>
                <w:rFonts w:ascii="Frutiger-Roman" w:hAnsi="Frutiger-Roman" w:cs="Frutiger-Roman"/>
                <w:b w:val="0"/>
                <w:sz w:val="17"/>
                <w:szCs w:val="17"/>
              </w:rPr>
              <w:t>To answer the question correctly students have to draw</w:t>
            </w:r>
            <w:r>
              <w:rPr>
                <w:rFonts w:ascii="Frutiger-Roman" w:hAnsi="Frutiger-Roman" w:cs="Frutiger-Roman"/>
                <w:b w:val="0"/>
                <w:sz w:val="17"/>
                <w:szCs w:val="17"/>
              </w:rPr>
              <w:t xml:space="preserve"> on skills from the connections </w:t>
            </w:r>
            <w:r w:rsidRPr="00C61485">
              <w:rPr>
                <w:rFonts w:ascii="Frutiger-Roman" w:hAnsi="Frutiger-Roman" w:cs="Frutiger-Roman"/>
                <w:b w:val="0"/>
                <w:sz w:val="17"/>
                <w:szCs w:val="17"/>
              </w:rPr>
              <w:t>competency cluster.</w:t>
            </w:r>
          </w:p>
          <w:p w:rsidR="00C61485" w:rsidRDefault="00C61485" w:rsidP="00C61485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</w:rPr>
            </w:pPr>
          </w:p>
        </w:tc>
      </w:tr>
      <w:tr w:rsidR="00C61485" w:rsidTr="00C614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C61485" w:rsidRDefault="00C61485" w:rsidP="00C61485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</w:rPr>
            </w:pPr>
            <w:r w:rsidRPr="00C61485">
              <w:rPr>
                <w:rFonts w:ascii="Frutiger-Bold" w:hAnsi="Frutiger-Bold" w:cs="Frutiger-Bold"/>
                <w:bCs w:val="0"/>
                <w:sz w:val="20"/>
                <w:szCs w:val="20"/>
              </w:rPr>
              <w:t>Shapes SCORING 30.3</w:t>
            </w:r>
          </w:p>
          <w:p w:rsidR="00C61485" w:rsidRPr="00C61485" w:rsidRDefault="00C61485" w:rsidP="00C61485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</w:rPr>
            </w:pPr>
          </w:p>
          <w:p w:rsidR="00C61485" w:rsidRPr="00C61485" w:rsidRDefault="00C61485" w:rsidP="00C61485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C61485">
              <w:rPr>
                <w:rFonts w:ascii="Optima-Bold" w:hAnsi="Optima-Bold" w:cs="Optima-Bold"/>
                <w:bCs w:val="0"/>
                <w:sz w:val="20"/>
                <w:szCs w:val="20"/>
              </w:rPr>
              <w:t>Full credit:</w:t>
            </w:r>
            <w:r w:rsidRPr="00C61485">
              <w:rPr>
                <w:rFonts w:ascii="Optima-Bold" w:hAnsi="Optima-Bold" w:cs="Optima-Bold"/>
                <w:b w:val="0"/>
                <w:bCs w:val="0"/>
                <w:sz w:val="20"/>
                <w:szCs w:val="20"/>
              </w:rPr>
              <w:t xml:space="preserve"> </w:t>
            </w:r>
            <w:r w:rsidRPr="00C61485">
              <w:rPr>
                <w:rFonts w:ascii="Optima-Regular" w:hAnsi="Optima-Regular" w:cs="Optima-Regular"/>
                <w:b w:val="0"/>
                <w:sz w:val="20"/>
                <w:szCs w:val="20"/>
              </w:rPr>
              <w:t>Reasonable method:</w:t>
            </w:r>
          </w:p>
          <w:p w:rsidR="00C61485" w:rsidRPr="00C61485" w:rsidRDefault="00C61485" w:rsidP="00C61485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C61485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</w:rPr>
              <w:t xml:space="preserve">• </w:t>
            </w:r>
            <w:r w:rsidRPr="00C61485">
              <w:rPr>
                <w:rFonts w:ascii="Optima-Regular" w:hAnsi="Optima-Regular" w:cs="Optima-Regular"/>
                <w:b w:val="0"/>
                <w:sz w:val="20"/>
                <w:szCs w:val="20"/>
              </w:rPr>
              <w:t>Lay a piece of string over the outline of the shape then measure the length of string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</w:rPr>
              <w:t xml:space="preserve"> </w:t>
            </w:r>
            <w:r w:rsidRPr="00C61485">
              <w:rPr>
                <w:rFonts w:ascii="Optima-Regular" w:hAnsi="Optima-Regular" w:cs="Optima-Regular"/>
                <w:b w:val="0"/>
                <w:sz w:val="20"/>
                <w:szCs w:val="20"/>
              </w:rPr>
              <w:t>used.</w:t>
            </w:r>
          </w:p>
          <w:p w:rsidR="00C61485" w:rsidRPr="00C61485" w:rsidRDefault="00C61485" w:rsidP="00C61485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C61485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</w:rPr>
              <w:t xml:space="preserve">• </w:t>
            </w:r>
            <w:r w:rsidRPr="00C61485">
              <w:rPr>
                <w:rFonts w:ascii="Optima-Regular" w:hAnsi="Optima-Regular" w:cs="Optima-Regular"/>
                <w:b w:val="0"/>
                <w:sz w:val="20"/>
                <w:szCs w:val="20"/>
              </w:rPr>
              <w:t>Cut the shape up into short, nearly straight pieces and join them together in a line,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</w:rPr>
              <w:t xml:space="preserve"> </w:t>
            </w:r>
            <w:r w:rsidRPr="00C61485">
              <w:rPr>
                <w:rFonts w:ascii="Optima-Regular" w:hAnsi="Optima-Regular" w:cs="Optima-Regular"/>
                <w:b w:val="0"/>
                <w:sz w:val="20"/>
                <w:szCs w:val="20"/>
              </w:rPr>
              <w:t>then measure the length of the line.</w:t>
            </w:r>
          </w:p>
          <w:p w:rsidR="00C61485" w:rsidRPr="00C61485" w:rsidRDefault="00C61485" w:rsidP="00C61485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C61485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</w:rPr>
              <w:t xml:space="preserve">• </w:t>
            </w:r>
            <w:r w:rsidRPr="00C61485">
              <w:rPr>
                <w:rFonts w:ascii="Optima-Regular" w:hAnsi="Optima-Regular" w:cs="Optima-Regular"/>
                <w:b w:val="0"/>
                <w:sz w:val="20"/>
                <w:szCs w:val="20"/>
              </w:rPr>
              <w:t>Measure the length of some of the arms to find an average arm length then multiply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</w:rPr>
              <w:t xml:space="preserve"> </w:t>
            </w:r>
            <w:r w:rsidRPr="00C61485">
              <w:rPr>
                <w:rFonts w:ascii="Optima-Regular" w:hAnsi="Optima-Regular" w:cs="Optima-Regular"/>
                <w:b w:val="0"/>
                <w:sz w:val="20"/>
                <w:szCs w:val="20"/>
              </w:rPr>
              <w:t xml:space="preserve">by 8 </w:t>
            </w:r>
            <w:r w:rsidRPr="00C61485">
              <w:rPr>
                <w:rFonts w:ascii="Optima-Regular" w:hAnsi="Optima-Regular" w:cs="Optima-Regular"/>
                <w:b w:val="0"/>
                <w:sz w:val="20"/>
                <w:szCs w:val="20"/>
              </w:rPr>
              <w:lastRenderedPageBreak/>
              <w:t>(number of arms) X 2.</w:t>
            </w:r>
          </w:p>
          <w:p w:rsidR="00C61485" w:rsidRPr="00C61485" w:rsidRDefault="00C61485" w:rsidP="00C61485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C61485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</w:rPr>
              <w:t xml:space="preserve">• </w:t>
            </w:r>
            <w:r w:rsidRPr="00C61485">
              <w:rPr>
                <w:rFonts w:ascii="Optima-Regular" w:hAnsi="Optima-Regular" w:cs="Optima-Regular"/>
                <w:b w:val="0"/>
                <w:sz w:val="20"/>
                <w:szCs w:val="20"/>
              </w:rPr>
              <w:t>Wool or string!!!</w:t>
            </w:r>
          </w:p>
          <w:p w:rsidR="00C61485" w:rsidRPr="00C61485" w:rsidRDefault="00C61485" w:rsidP="00C61485">
            <w:pPr>
              <w:autoSpaceDE w:val="0"/>
              <w:autoSpaceDN w:val="0"/>
              <w:adjustRightInd w:val="0"/>
              <w:ind w:left="720"/>
              <w:rPr>
                <w:rFonts w:ascii="Optima-Italic" w:hAnsi="Optima-Italic" w:cs="Optima-Italic"/>
                <w:b w:val="0"/>
                <w:i/>
                <w:iCs/>
                <w:sz w:val="20"/>
                <w:szCs w:val="20"/>
              </w:rPr>
            </w:pPr>
            <w:r w:rsidRPr="00C61485">
              <w:rPr>
                <w:rFonts w:ascii="Optima-Italic" w:hAnsi="Optima-Italic" w:cs="Optima-Italic"/>
                <w:b w:val="0"/>
                <w:i/>
                <w:iCs/>
                <w:sz w:val="20"/>
                <w:szCs w:val="20"/>
              </w:rPr>
              <w:t>(Here although the answer is brief, the student did offer a METHOD for</w:t>
            </w:r>
            <w:r>
              <w:rPr>
                <w:rFonts w:ascii="Optima-Italic" w:hAnsi="Optima-Italic" w:cs="Optima-Italic"/>
                <w:b w:val="0"/>
                <w:i/>
                <w:iCs/>
                <w:sz w:val="20"/>
                <w:szCs w:val="20"/>
              </w:rPr>
              <w:t xml:space="preserve"> </w:t>
            </w:r>
            <w:r w:rsidRPr="00C61485">
              <w:rPr>
                <w:rFonts w:ascii="Optima-Italic" w:hAnsi="Optima-Italic" w:cs="Optima-Italic"/>
                <w:b w:val="0"/>
                <w:i/>
                <w:iCs/>
                <w:sz w:val="20"/>
                <w:szCs w:val="20"/>
              </w:rPr>
              <w:t>measuring the perimeter)</w:t>
            </w:r>
          </w:p>
          <w:p w:rsidR="00C61485" w:rsidRPr="00C61485" w:rsidRDefault="00C61485" w:rsidP="00C61485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C61485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</w:rPr>
              <w:t xml:space="preserve">• </w:t>
            </w:r>
            <w:r w:rsidRPr="00C61485">
              <w:rPr>
                <w:rFonts w:ascii="Optima-Regular" w:hAnsi="Optima-Regular" w:cs="Optima-Regular"/>
                <w:b w:val="0"/>
                <w:sz w:val="20"/>
                <w:szCs w:val="20"/>
              </w:rPr>
              <w:t>Cut the side of the shape into sections. Measure each then add them together.</w:t>
            </w:r>
          </w:p>
          <w:p w:rsidR="00C61485" w:rsidRDefault="00C61485" w:rsidP="00C61485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C61485">
              <w:rPr>
                <w:rFonts w:ascii="Optima-Regular" w:hAnsi="Optima-Regular" w:cs="Optima-Regular"/>
                <w:b w:val="0"/>
                <w:sz w:val="20"/>
                <w:szCs w:val="20"/>
              </w:rPr>
              <w:t>(Here the student did not explicitly say that each section needs to be approximately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</w:rPr>
              <w:t xml:space="preserve"> </w:t>
            </w:r>
            <w:r w:rsidRPr="00C61485">
              <w:rPr>
                <w:rFonts w:ascii="Optima-Regular" w:hAnsi="Optima-Regular" w:cs="Optima-Regular"/>
                <w:b w:val="0"/>
                <w:sz w:val="20"/>
                <w:szCs w:val="20"/>
              </w:rPr>
              <w:t xml:space="preserve">straight, but we will give the benefit of the doubt, 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</w:rPr>
              <w:t xml:space="preserve">that is, by offering the METHOD </w:t>
            </w:r>
            <w:r w:rsidRPr="00C61485">
              <w:rPr>
                <w:rFonts w:ascii="Optima-Regular" w:hAnsi="Optima-Regular" w:cs="Optima-Regular"/>
                <w:b w:val="0"/>
                <w:sz w:val="20"/>
                <w:szCs w:val="20"/>
              </w:rPr>
              <w:t>of cutting the shape into pieces, each piece is assumed to be easily measurable)</w:t>
            </w:r>
          </w:p>
          <w:p w:rsidR="00C61485" w:rsidRPr="00C61485" w:rsidRDefault="00C61485" w:rsidP="00C61485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C61485" w:rsidRDefault="00C61485" w:rsidP="00C61485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C61485">
              <w:rPr>
                <w:rFonts w:ascii="Optima-Bold" w:hAnsi="Optima-Bold" w:cs="Optima-Bold"/>
                <w:bCs w:val="0"/>
                <w:sz w:val="20"/>
                <w:szCs w:val="20"/>
              </w:rPr>
              <w:t>No credit:</w:t>
            </w:r>
            <w:r w:rsidRPr="00C61485">
              <w:rPr>
                <w:rFonts w:ascii="Optima-Bold" w:hAnsi="Optima-Bold" w:cs="Optima-Bold"/>
                <w:b w:val="0"/>
                <w:bCs w:val="0"/>
                <w:sz w:val="20"/>
                <w:szCs w:val="20"/>
              </w:rPr>
              <w:t xml:space="preserve"> </w:t>
            </w:r>
            <w:r w:rsidRPr="00C61485">
              <w:rPr>
                <w:rFonts w:ascii="Optima-Regular" w:hAnsi="Optima-Regular" w:cs="Optima-Regular"/>
                <w:b w:val="0"/>
                <w:sz w:val="20"/>
                <w:szCs w:val="20"/>
              </w:rPr>
              <w:t>Other responses and missing.</w:t>
            </w:r>
          </w:p>
          <w:p w:rsidR="00C61485" w:rsidRPr="00C61485" w:rsidRDefault="00C61485" w:rsidP="00C61485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C61485" w:rsidRPr="00C61485" w:rsidRDefault="00C61485" w:rsidP="00C61485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</w:rPr>
            </w:pPr>
            <w:r w:rsidRPr="00C61485">
              <w:rPr>
                <w:rFonts w:ascii="Frutiger-Roman" w:hAnsi="Frutiger-Roman" w:cs="Frutiger-Roman"/>
                <w:b w:val="0"/>
                <w:sz w:val="17"/>
                <w:szCs w:val="17"/>
              </w:rPr>
              <w:t>To answer the question correctly students have to draw</w:t>
            </w:r>
            <w:r>
              <w:rPr>
                <w:rFonts w:ascii="Frutiger-Roman" w:hAnsi="Frutiger-Roman" w:cs="Frutiger-Roman"/>
                <w:b w:val="0"/>
                <w:sz w:val="17"/>
                <w:szCs w:val="17"/>
              </w:rPr>
              <w:t xml:space="preserve"> on skills from the connections </w:t>
            </w:r>
            <w:r w:rsidRPr="00C61485">
              <w:rPr>
                <w:rFonts w:ascii="Frutiger-Roman" w:hAnsi="Frutiger-Roman" w:cs="Frutiger-Roman"/>
                <w:b w:val="0"/>
                <w:sz w:val="17"/>
                <w:szCs w:val="17"/>
              </w:rPr>
              <w:t>competency cluster.</w:t>
            </w:r>
          </w:p>
        </w:tc>
      </w:tr>
    </w:tbl>
    <w:p w:rsidR="00C61485" w:rsidRPr="00C61485" w:rsidRDefault="00C61485">
      <w:pPr>
        <w:rPr>
          <w:b/>
          <w:color w:val="632423" w:themeColor="accent2" w:themeShade="80"/>
          <w:sz w:val="24"/>
          <w:szCs w:val="24"/>
        </w:rPr>
      </w:pPr>
    </w:p>
    <w:sectPr w:rsidR="00C61485" w:rsidRPr="00C614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Eras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04828"/>
    <w:multiLevelType w:val="hybridMultilevel"/>
    <w:tmpl w:val="5C187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93D81"/>
    <w:multiLevelType w:val="hybridMultilevel"/>
    <w:tmpl w:val="7DD28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25FBB"/>
    <w:multiLevelType w:val="hybridMultilevel"/>
    <w:tmpl w:val="CBFC0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C0407"/>
    <w:multiLevelType w:val="hybridMultilevel"/>
    <w:tmpl w:val="C902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87"/>
    <w:rsid w:val="000810DB"/>
    <w:rsid w:val="00116438"/>
    <w:rsid w:val="001755D7"/>
    <w:rsid w:val="001B170E"/>
    <w:rsid w:val="00236AC9"/>
    <w:rsid w:val="002829CE"/>
    <w:rsid w:val="002A0BD9"/>
    <w:rsid w:val="002A4A8C"/>
    <w:rsid w:val="002D5687"/>
    <w:rsid w:val="00302263"/>
    <w:rsid w:val="00357490"/>
    <w:rsid w:val="00397944"/>
    <w:rsid w:val="00496FF1"/>
    <w:rsid w:val="004A2613"/>
    <w:rsid w:val="004C6477"/>
    <w:rsid w:val="004C7C18"/>
    <w:rsid w:val="004F0F03"/>
    <w:rsid w:val="00501E6B"/>
    <w:rsid w:val="00551321"/>
    <w:rsid w:val="00577522"/>
    <w:rsid w:val="005941EA"/>
    <w:rsid w:val="00603C2F"/>
    <w:rsid w:val="00675BAC"/>
    <w:rsid w:val="006A5D59"/>
    <w:rsid w:val="006F6E64"/>
    <w:rsid w:val="007579B8"/>
    <w:rsid w:val="007D1747"/>
    <w:rsid w:val="008206BB"/>
    <w:rsid w:val="00837E34"/>
    <w:rsid w:val="008A5D56"/>
    <w:rsid w:val="008B20C4"/>
    <w:rsid w:val="008B4516"/>
    <w:rsid w:val="008C1505"/>
    <w:rsid w:val="008D45A9"/>
    <w:rsid w:val="00942DD2"/>
    <w:rsid w:val="00976898"/>
    <w:rsid w:val="00A16E49"/>
    <w:rsid w:val="00B10E2C"/>
    <w:rsid w:val="00B34252"/>
    <w:rsid w:val="00BE49A5"/>
    <w:rsid w:val="00C61485"/>
    <w:rsid w:val="00C6353D"/>
    <w:rsid w:val="00CC4E8A"/>
    <w:rsid w:val="00D85419"/>
    <w:rsid w:val="00DB1C2B"/>
    <w:rsid w:val="00E5602D"/>
    <w:rsid w:val="00E76F12"/>
    <w:rsid w:val="00F57189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C614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61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4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C614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61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e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C2DCC9</Template>
  <TotalTime>17</TotalTime>
  <Pages>3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7</cp:revision>
  <dcterms:created xsi:type="dcterms:W3CDTF">2015-01-10T15:50:00Z</dcterms:created>
  <dcterms:modified xsi:type="dcterms:W3CDTF">2015-03-20T19:04:00Z</dcterms:modified>
</cp:coreProperties>
</file>