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E" w:rsidRDefault="00A03CFE">
      <w:r>
        <w:rPr>
          <w:noProof/>
          <w:lang w:eastAsia="en-GB"/>
        </w:rPr>
        <w:drawing>
          <wp:inline distT="0" distB="0" distL="0" distR="0">
            <wp:extent cx="5553614" cy="3075014"/>
            <wp:effectExtent l="19050" t="0" r="898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304" t="16844" r="10259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05" cy="307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415592" cy="3280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76" t="16667" r="11478" b="9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925" cy="328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243063" cy="28438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965" t="18972" r="12254" b="1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931" cy="284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418133" cy="44857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19" t="60284" r="12580" b="2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484" cy="45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438" w:rsidRPr="008A7438" w:rsidRDefault="008A7438">
      <w:pPr>
        <w:rPr>
          <w:rFonts w:ascii="Arial" w:hAnsi="Arial" w:cs="Arial"/>
          <w:sz w:val="16"/>
        </w:rPr>
      </w:pPr>
      <w:hyperlink r:id="rId8" w:history="1">
        <w:r w:rsidRPr="008A7438">
          <w:rPr>
            <w:rStyle w:val="Hyperlink"/>
            <w:rFonts w:ascii="Arial" w:hAnsi="Arial" w:cs="Arial"/>
            <w:sz w:val="16"/>
          </w:rPr>
          <w:t>https://uk.finance.yahoo.com/news/uk-restaurant-industry-000000282.html</w:t>
        </w:r>
      </w:hyperlink>
      <w:r w:rsidRPr="008A7438">
        <w:rPr>
          <w:rFonts w:ascii="Arial" w:hAnsi="Arial" w:cs="Arial"/>
          <w:sz w:val="16"/>
        </w:rPr>
        <w:t xml:space="preserve"> </w:t>
      </w:r>
    </w:p>
    <w:sectPr w:rsidR="008A7438" w:rsidRPr="008A7438" w:rsidSect="008A743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3CFE"/>
    <w:rsid w:val="008A7438"/>
    <w:rsid w:val="00A03CFE"/>
    <w:rsid w:val="00DF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finance.yahoo.com/news/uk-restaurant-industry-00000028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>Flintshire County Council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dcterms:created xsi:type="dcterms:W3CDTF">2016-09-13T10:26:00Z</dcterms:created>
  <dcterms:modified xsi:type="dcterms:W3CDTF">2016-09-13T10:30:00Z</dcterms:modified>
</cp:coreProperties>
</file>