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D" w:rsidRDefault="0020098B">
      <w:r>
        <w:rPr>
          <w:noProof/>
          <w:lang w:val="en-GB" w:eastAsia="en-GB"/>
        </w:rPr>
        <w:drawing>
          <wp:inline distT="0" distB="0" distL="0" distR="0">
            <wp:extent cx="7560259" cy="1069116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ievance Welsh Front P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259" cy="106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2C1" w:rsidRDefault="00867300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7143750</wp:posOffset>
                </wp:positionV>
                <wp:extent cx="3352800" cy="647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300" w:rsidRDefault="00867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5.25pt;margin-top:562.5pt;width:264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" filled="f" stroked="f" strokeweight=".5pt">
                <v:textbox>
                  <w:txbxContent>
                    <w:p w:rsidR="00867300" w:rsidRDefault="0086730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6581775</wp:posOffset>
                </wp:positionV>
                <wp:extent cx="1771650" cy="295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300" w:rsidRDefault="00867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" o:spid="_x0000_s1027" type="#_x0000_t202" style="position:absolute;margin-left:405pt;margin-top:518.25pt;width:139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" filled="f" stroked="f" strokeweight=".5pt">
                <v:textbox>
                  <w:txbxContent>
                    <w:p w:rsidR="00867300" w:rsidRDefault="0086730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5238750</wp:posOffset>
                </wp:positionV>
                <wp:extent cx="3219450" cy="819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300" w:rsidRDefault="00867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272.25pt;margin-top:412.5pt;width:253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" filled="f" stroked="f" strokeweight=".5pt">
                <v:textbox>
                  <w:txbxContent>
                    <w:p w:rsidR="00867300" w:rsidRDefault="0086730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7559040" cy="1069238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sh page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2C1" w:rsidRDefault="00FA52C1">
      <w:pPr>
        <w:sectPr w:rsidR="00FA52C1" w:rsidSect="00FA52C1">
          <w:footerReference w:type="default" r:id="rId11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714A97" w:rsidRPr="00892B74" w:rsidRDefault="00E62D58" w:rsidP="00714A9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497815329"/>
      <w:r w:rsidRPr="00892B74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Rheolaeth y Ddogfen</w:t>
      </w:r>
      <w:bookmarkEnd w:id="0"/>
    </w:p>
    <w:p w:rsidR="00714A97" w:rsidRPr="00892B74" w:rsidRDefault="00714A97" w:rsidP="00714A97"/>
    <w:p w:rsidR="00714A97" w:rsidRPr="00892B74" w:rsidRDefault="00E62D58" w:rsidP="00714A97">
      <w:pPr>
        <w:rPr>
          <w:sz w:val="24"/>
          <w:szCs w:val="24"/>
        </w:rPr>
      </w:pPr>
      <w:r w:rsidRPr="00892B74">
        <w:rPr>
          <w:sz w:val="24"/>
          <w:szCs w:val="24"/>
        </w:rPr>
        <w:t>Trosolwg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POLISI</w:t>
            </w:r>
          </w:p>
        </w:tc>
        <w:tc>
          <w:tcPr>
            <w:tcW w:w="6611" w:type="dxa"/>
          </w:tcPr>
          <w:p w:rsidR="00714A97" w:rsidRPr="00892B74" w:rsidRDefault="00E62D58" w:rsidP="00714A97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Polisi Cwynion</w:t>
            </w:r>
            <w:r w:rsidR="00714A97" w:rsidRPr="00892B74">
              <w:rPr>
                <w:sz w:val="24"/>
                <w:szCs w:val="24"/>
              </w:rPr>
              <w:t xml:space="preserve"> </w:t>
            </w: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PERCHENNOG</w:t>
            </w:r>
          </w:p>
        </w:tc>
        <w:tc>
          <w:tcPr>
            <w:tcW w:w="6611" w:type="dxa"/>
          </w:tcPr>
          <w:p w:rsidR="00714A97" w:rsidRPr="00892B74" w:rsidRDefault="00E62D58" w:rsidP="00892B74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Gr</w:t>
            </w:r>
            <w:r w:rsidR="00892B74" w:rsidRPr="00892B74">
              <w:rPr>
                <w:rFonts w:ascii="Calibri Light" w:hAnsi="Calibri Light"/>
                <w:sz w:val="24"/>
                <w:szCs w:val="24"/>
              </w:rPr>
              <w:t>ŵ</w:t>
            </w:r>
            <w:r w:rsidRPr="00892B74">
              <w:rPr>
                <w:sz w:val="24"/>
                <w:szCs w:val="24"/>
              </w:rPr>
              <w:t xml:space="preserve">p AD Rhanbarthol Gogledd Cymru (Ysgolion) </w:t>
            </w: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892B74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CYSWLLT ENWEBEDIG</w:t>
            </w:r>
          </w:p>
        </w:tc>
        <w:tc>
          <w:tcPr>
            <w:tcW w:w="6611" w:type="dxa"/>
          </w:tcPr>
          <w:p w:rsidR="00714A97" w:rsidRPr="00892B74" w:rsidRDefault="00714A97" w:rsidP="00E62D58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Sian Croston (</w:t>
            </w:r>
            <w:r w:rsidR="00131416">
              <w:fldChar w:fldCharType="begin"/>
            </w:r>
            <w:r w:rsidR="00131416">
              <w:instrText xml:space="preserve"> HYPERLINK "mailto:sian.croston@flintshire.gov.uk" </w:instrText>
            </w:r>
            <w:r w:rsidR="00131416">
              <w:fldChar w:fldCharType="separate"/>
            </w:r>
            <w:r w:rsidRPr="00892B74">
              <w:rPr>
                <w:color w:val="0563C1" w:themeColor="hyperlink"/>
                <w:sz w:val="24"/>
                <w:szCs w:val="24"/>
                <w:u w:val="single"/>
              </w:rPr>
              <w:t>sian.croston@flintshire.gov.uk</w:t>
            </w:r>
            <w:r w:rsidR="00131416">
              <w:rPr>
                <w:color w:val="0563C1" w:themeColor="hyperlink"/>
                <w:sz w:val="24"/>
                <w:szCs w:val="24"/>
                <w:u w:val="single"/>
              </w:rPr>
              <w:fldChar w:fldCharType="end"/>
            </w:r>
            <w:r w:rsidRPr="00892B74">
              <w:rPr>
                <w:sz w:val="24"/>
                <w:szCs w:val="24"/>
              </w:rPr>
              <w:t xml:space="preserve">) </w:t>
            </w:r>
            <w:r w:rsidR="00E62D58" w:rsidRPr="00892B74">
              <w:rPr>
                <w:sz w:val="24"/>
                <w:szCs w:val="24"/>
              </w:rPr>
              <w:t>Ymgynghorydd AD Polisi a Gwobrau</w:t>
            </w: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ADOLYGWYD GAN</w:t>
            </w:r>
          </w:p>
        </w:tc>
        <w:tc>
          <w:tcPr>
            <w:tcW w:w="6611" w:type="dxa"/>
          </w:tcPr>
          <w:p w:rsidR="00892B74" w:rsidRPr="00892B74" w:rsidRDefault="00892B74" w:rsidP="00714A97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Gr</w:t>
            </w:r>
            <w:r w:rsidRPr="00892B74">
              <w:rPr>
                <w:rFonts w:ascii="Calibri Light" w:hAnsi="Calibri Light"/>
                <w:sz w:val="24"/>
                <w:szCs w:val="24"/>
              </w:rPr>
              <w:t>ŵ</w:t>
            </w:r>
            <w:r w:rsidRPr="00892B74">
              <w:rPr>
                <w:sz w:val="24"/>
                <w:szCs w:val="24"/>
              </w:rPr>
              <w:t xml:space="preserve">p AD Rhanbarthol Gogledd Cymru </w:t>
            </w:r>
          </w:p>
          <w:p w:rsidR="00714A97" w:rsidRPr="00892B74" w:rsidRDefault="00892B74" w:rsidP="00892B74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Cynrychiolwyr Undebau Llafur Rhanbarthol Gogledd Cymru</w:t>
            </w: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DYDDIAD YR ADOLYGIAD DIWETHAF</w:t>
            </w:r>
          </w:p>
        </w:tc>
        <w:tc>
          <w:tcPr>
            <w:tcW w:w="6611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DYDDIAD YR ADOLYGIAD NESAF</w:t>
            </w:r>
          </w:p>
        </w:tc>
        <w:tc>
          <w:tcPr>
            <w:tcW w:w="6611" w:type="dxa"/>
          </w:tcPr>
          <w:p w:rsidR="00714A97" w:rsidRPr="00892B74" w:rsidRDefault="00E46D4E" w:rsidP="0071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Rhagfyr 2018 </w:t>
            </w:r>
          </w:p>
        </w:tc>
      </w:tr>
      <w:tr w:rsidR="00714A97" w:rsidRPr="00892B74" w:rsidTr="00113449">
        <w:tc>
          <w:tcPr>
            <w:tcW w:w="2405" w:type="dxa"/>
            <w:shd w:val="clear" w:color="auto" w:fill="E6541A"/>
          </w:tcPr>
          <w:p w:rsidR="00714A97" w:rsidRPr="00892B74" w:rsidRDefault="00E62D58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DOGFENNAU CYSYLLTIEDIG</w:t>
            </w:r>
          </w:p>
        </w:tc>
        <w:tc>
          <w:tcPr>
            <w:tcW w:w="6611" w:type="dxa"/>
          </w:tcPr>
          <w:p w:rsidR="00714A97" w:rsidRPr="00892B74" w:rsidRDefault="00892B74" w:rsidP="00714A97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Polisi Disgyblu Ysgolion</w:t>
            </w:r>
          </w:p>
          <w:p w:rsidR="00714A97" w:rsidRPr="00892B74" w:rsidRDefault="00892B74" w:rsidP="00714A97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Polisi Urddas yn y Gwaith</w:t>
            </w:r>
          </w:p>
          <w:p w:rsidR="00714A97" w:rsidRDefault="00892B74" w:rsidP="00892B74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Gweithdrefn Cwynion Ysgolion</w:t>
            </w:r>
          </w:p>
          <w:p w:rsidR="00160B6C" w:rsidRPr="00892B74" w:rsidRDefault="00160B6C" w:rsidP="00892B74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714A97" w:rsidRPr="00892B74" w:rsidRDefault="00714A97" w:rsidP="00714A97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:rsidR="00714A97" w:rsidRPr="00892B74" w:rsidRDefault="00E62D58" w:rsidP="00714A97">
      <w:pPr>
        <w:rPr>
          <w:sz w:val="24"/>
          <w:szCs w:val="24"/>
        </w:rPr>
      </w:pPr>
      <w:r w:rsidRPr="00892B74">
        <w:rPr>
          <w:sz w:val="24"/>
          <w:szCs w:val="24"/>
        </w:rPr>
        <w:t>Hanes Diwygio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4A97" w:rsidRPr="00892B74" w:rsidTr="00113449">
        <w:tc>
          <w:tcPr>
            <w:tcW w:w="2254" w:type="dxa"/>
            <w:shd w:val="clear" w:color="auto" w:fill="E6541A"/>
          </w:tcPr>
          <w:p w:rsidR="00714A97" w:rsidRPr="00892B74" w:rsidRDefault="00892B74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Fersiwn</w:t>
            </w:r>
          </w:p>
        </w:tc>
        <w:tc>
          <w:tcPr>
            <w:tcW w:w="2254" w:type="dxa"/>
            <w:shd w:val="clear" w:color="auto" w:fill="E6541A"/>
          </w:tcPr>
          <w:p w:rsidR="00714A97" w:rsidRPr="00892B74" w:rsidRDefault="00892B74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Dyddiad Cyhoeddi</w:t>
            </w:r>
          </w:p>
        </w:tc>
        <w:tc>
          <w:tcPr>
            <w:tcW w:w="2254" w:type="dxa"/>
            <w:shd w:val="clear" w:color="auto" w:fill="E6541A"/>
          </w:tcPr>
          <w:p w:rsidR="00714A97" w:rsidRPr="00892B74" w:rsidRDefault="00892B74" w:rsidP="00892B7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Awdur</w:t>
            </w:r>
          </w:p>
        </w:tc>
        <w:tc>
          <w:tcPr>
            <w:tcW w:w="2254" w:type="dxa"/>
            <w:shd w:val="clear" w:color="auto" w:fill="E6541A"/>
          </w:tcPr>
          <w:p w:rsidR="00714A97" w:rsidRPr="00892B74" w:rsidRDefault="00892B74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Crynodeb o’r Newidiadau</w:t>
            </w:r>
          </w:p>
        </w:tc>
      </w:tr>
      <w:tr w:rsidR="00714A97" w:rsidRPr="00892B74" w:rsidTr="00113449">
        <w:tc>
          <w:tcPr>
            <w:tcW w:w="2254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</w:p>
        </w:tc>
      </w:tr>
    </w:tbl>
    <w:p w:rsidR="00714A97" w:rsidRPr="00892B74" w:rsidRDefault="00714A97" w:rsidP="00714A97">
      <w:pPr>
        <w:rPr>
          <w:sz w:val="24"/>
          <w:szCs w:val="24"/>
        </w:rPr>
      </w:pPr>
    </w:p>
    <w:p w:rsidR="00714A97" w:rsidRPr="00892B74" w:rsidRDefault="00892B74" w:rsidP="00714A97">
      <w:pPr>
        <w:rPr>
          <w:sz w:val="24"/>
          <w:szCs w:val="24"/>
        </w:rPr>
      </w:pPr>
      <w:r w:rsidRPr="00892B74">
        <w:rPr>
          <w:sz w:val="24"/>
          <w:szCs w:val="24"/>
        </w:rPr>
        <w:t>Ymgynghoriad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670"/>
        <w:gridCol w:w="2268"/>
      </w:tblGrid>
      <w:tr w:rsidR="00714A97" w:rsidRPr="00892B74" w:rsidTr="00113449">
        <w:tc>
          <w:tcPr>
            <w:tcW w:w="1129" w:type="dxa"/>
            <w:shd w:val="clear" w:color="auto" w:fill="E6541A"/>
          </w:tcPr>
          <w:p w:rsidR="00714A97" w:rsidRPr="00892B74" w:rsidRDefault="00892B74" w:rsidP="00892B7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714A97" w:rsidRPr="00892B74">
              <w:rPr>
                <w:b/>
                <w:color w:val="FFFFFF" w:themeColor="background1"/>
                <w:sz w:val="24"/>
                <w:szCs w:val="24"/>
              </w:rPr>
              <w:t>ersi</w:t>
            </w:r>
            <w:r w:rsidRPr="00892B74">
              <w:rPr>
                <w:b/>
                <w:color w:val="FFFFFF" w:themeColor="background1"/>
                <w:sz w:val="24"/>
                <w:szCs w:val="24"/>
              </w:rPr>
              <w:t>wn</w:t>
            </w:r>
          </w:p>
        </w:tc>
        <w:tc>
          <w:tcPr>
            <w:tcW w:w="5670" w:type="dxa"/>
            <w:shd w:val="clear" w:color="auto" w:fill="E6541A"/>
          </w:tcPr>
          <w:p w:rsidR="00714A97" w:rsidRPr="00892B74" w:rsidRDefault="00892B74" w:rsidP="00714A9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Pwy</w:t>
            </w:r>
          </w:p>
        </w:tc>
        <w:tc>
          <w:tcPr>
            <w:tcW w:w="2268" w:type="dxa"/>
            <w:shd w:val="clear" w:color="auto" w:fill="E6541A"/>
          </w:tcPr>
          <w:p w:rsidR="00714A97" w:rsidRPr="00892B74" w:rsidRDefault="00714A97" w:rsidP="00892B7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92B7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892B74" w:rsidRPr="00892B74">
              <w:rPr>
                <w:b/>
                <w:color w:val="FFFFFF" w:themeColor="background1"/>
                <w:sz w:val="24"/>
                <w:szCs w:val="24"/>
              </w:rPr>
              <w:t>yddiad</w:t>
            </w:r>
          </w:p>
        </w:tc>
      </w:tr>
      <w:tr w:rsidR="00714A97" w:rsidRPr="00892B74" w:rsidTr="00113449">
        <w:tc>
          <w:tcPr>
            <w:tcW w:w="1129" w:type="dxa"/>
          </w:tcPr>
          <w:p w:rsidR="00714A97" w:rsidRPr="00892B74" w:rsidRDefault="00714A97" w:rsidP="00714A97">
            <w:pPr>
              <w:rPr>
                <w:sz w:val="24"/>
                <w:szCs w:val="24"/>
              </w:rPr>
            </w:pPr>
            <w:r w:rsidRPr="00892B74">
              <w:rPr>
                <w:sz w:val="24"/>
                <w:szCs w:val="24"/>
              </w:rPr>
              <w:t>V1</w:t>
            </w:r>
          </w:p>
        </w:tc>
        <w:tc>
          <w:tcPr>
            <w:tcW w:w="5670" w:type="dxa"/>
          </w:tcPr>
          <w:p w:rsidR="00714A97" w:rsidRPr="00892B74" w:rsidRDefault="00892B74" w:rsidP="00892B74">
            <w:pPr>
              <w:rPr>
                <w:sz w:val="24"/>
                <w:szCs w:val="24"/>
              </w:rPr>
            </w:pPr>
            <w:r w:rsidRPr="00892B74">
              <w:rPr>
                <w:rFonts w:ascii="Calibri" w:hAnsi="Calibri" w:cs="Calibri"/>
                <w:sz w:val="24"/>
                <w:szCs w:val="24"/>
              </w:rPr>
              <w:t>Cymeradwywyd y fersiwn hwn gan Grŵp Cydweithio Rhanbarthol yn cynnwys cynrychiolwyr AD o bob Awdurdod Lleol a Chynrychiolwyr Undebau Llafur Rhanbarthol pob un o’r Undebau Llafur cydnabyddedig</w:t>
            </w:r>
          </w:p>
        </w:tc>
        <w:tc>
          <w:tcPr>
            <w:tcW w:w="2268" w:type="dxa"/>
          </w:tcPr>
          <w:p w:rsidR="00714A97" w:rsidRPr="00E46D4E" w:rsidRDefault="00E46D4E" w:rsidP="00714A97">
            <w:pPr>
              <w:rPr>
                <w:sz w:val="24"/>
                <w:szCs w:val="24"/>
              </w:rPr>
            </w:pPr>
            <w:r w:rsidRPr="00E46D4E">
              <w:rPr>
                <w:sz w:val="24"/>
                <w:szCs w:val="24"/>
              </w:rPr>
              <w:t xml:space="preserve">20 Rhagfyr 2017 </w:t>
            </w:r>
          </w:p>
        </w:tc>
      </w:tr>
    </w:tbl>
    <w:p w:rsidR="00714A97" w:rsidRPr="00892B74" w:rsidRDefault="00714A97" w:rsidP="00714A97">
      <w:r w:rsidRPr="00892B74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550218913"/>
        <w:docPartObj>
          <w:docPartGallery w:val="Table of Contents"/>
          <w:docPartUnique/>
        </w:docPartObj>
      </w:sdtPr>
      <w:sdtEndPr>
        <w:rPr>
          <w:b/>
          <w:bCs/>
          <w:noProof/>
          <w:lang w:val="cy-GB"/>
        </w:rPr>
      </w:sdtEndPr>
      <w:sdtContent>
        <w:p w:rsidR="000C5F00" w:rsidRDefault="000C5F00">
          <w:pPr>
            <w:pStyle w:val="TOCHeading"/>
          </w:pPr>
          <w:proofErr w:type="spellStart"/>
          <w:r>
            <w:t>Cynnwys</w:t>
          </w:r>
          <w:proofErr w:type="spellEnd"/>
        </w:p>
        <w:p w:rsidR="000C5F00" w:rsidRDefault="000C5F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815329" w:history="1">
            <w:r w:rsidRPr="00714F8F">
              <w:rPr>
                <w:rStyle w:val="Hyperlink"/>
                <w:rFonts w:asciiTheme="majorHAnsi" w:eastAsiaTheme="majorEastAsia" w:hAnsiTheme="majorHAnsi" w:cstheme="majorBidi"/>
                <w:noProof/>
              </w:rPr>
              <w:t>Rheolaeth y Ddogfen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_Toc497815329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0" w:history="1">
            <w:r w:rsidR="000C5F00" w:rsidRPr="00714F8F">
              <w:rPr>
                <w:rStyle w:val="Hyperlink"/>
                <w:noProof/>
              </w:rPr>
              <w:t>1.0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Polisi a Gweithdrefn Cwynion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_Toc497815330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5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1" w:history="1">
            <w:r w:rsidR="000C5F00" w:rsidRPr="00714F8F">
              <w:rPr>
                <w:rStyle w:val="Hyperlink"/>
                <w:noProof/>
              </w:rPr>
              <w:t>1.1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Pwrpas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_Toc497815331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5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2" w:history="1">
            <w:r w:rsidR="000C5F00" w:rsidRPr="00714F8F">
              <w:rPr>
                <w:rStyle w:val="Hyperlink"/>
                <w:noProof/>
              </w:rPr>
              <w:t>1.2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Cwmpas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_Toc497815332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5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3" w:history="1">
            <w:r w:rsidR="000C5F00" w:rsidRPr="00714F8F">
              <w:rPr>
                <w:rStyle w:val="Hyperlink"/>
                <w:noProof/>
              </w:rPr>
              <w:t>2.0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Egwyddorion y Polisi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_Toc497815333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5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4" w:history="1">
            <w:r w:rsidR="000C5F00" w:rsidRPr="00714F8F">
              <w:rPr>
                <w:rStyle w:val="Hyperlink"/>
                <w:noProof/>
              </w:rPr>
              <w:t>3.0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Rolau a Chyfrifoldebau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_Toc497815334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6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5" w:history="1">
            <w:r w:rsidR="000C5F00" w:rsidRPr="00714F8F">
              <w:rPr>
                <w:rStyle w:val="Hyperlink"/>
                <w:noProof/>
              </w:rPr>
              <w:t>3.1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Mae Cadeirydd y Corff Llywodraethol yn gyfrifol am: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_Toc497815335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6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6" w:history="1">
            <w:r w:rsidR="000C5F00" w:rsidRPr="00714F8F">
              <w:rPr>
                <w:rStyle w:val="Hyperlink"/>
                <w:noProof/>
              </w:rPr>
              <w:t>3.2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Mae’r Pennaeth / Rheolwr Dynodedig yn gyfrifol am: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_Toc497815336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7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7" w:history="1">
            <w:r w:rsidR="000C5F00" w:rsidRPr="00714F8F">
              <w:rPr>
                <w:rStyle w:val="Hyperlink"/>
                <w:noProof/>
              </w:rPr>
              <w:t>3.3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Mae’r Corff Llywodraethol yn gyfrifol am: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_Toc497815337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7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8" w:history="1">
            <w:r w:rsidR="000C5F00" w:rsidRPr="00714F8F">
              <w:rPr>
                <w:rStyle w:val="Hyperlink"/>
                <w:noProof/>
              </w:rPr>
              <w:t>3.4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Mae gweithwyr yn gyfrifol am: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_Toc497815338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7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39" w:history="1">
            <w:r w:rsidR="000C5F00" w:rsidRPr="00714F8F">
              <w:rPr>
                <w:rStyle w:val="Hyperlink"/>
                <w:noProof/>
              </w:rPr>
              <w:t>4.0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Y Weithdrefn Ffurfiol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_Toc497815339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7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0" w:history="1">
            <w:r w:rsidR="000C5F00" w:rsidRPr="00714F8F">
              <w:rPr>
                <w:rStyle w:val="Hyperlink"/>
                <w:noProof/>
              </w:rPr>
              <w:t>5.0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Y Weithdrefn Ffurfiol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_Toc497815340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9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1" w:history="1">
            <w:r w:rsidR="000C5F00" w:rsidRPr="00714F8F">
              <w:rPr>
                <w:rStyle w:val="Hyperlink"/>
                <w:noProof/>
              </w:rPr>
              <w:t>5.1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Cam 1 – Gwneud Cwyn Ffurfiol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_Toc497815341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9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2" w:history="1">
            <w:r w:rsidR="000C5F00" w:rsidRPr="00714F8F">
              <w:rPr>
                <w:rStyle w:val="Hyperlink"/>
                <w:noProof/>
              </w:rPr>
              <w:t>5.2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Cam 2 – Ymchwilio i Gŵyn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_Toc497815342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9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3" w:history="1">
            <w:r w:rsidR="000C5F00" w:rsidRPr="00714F8F">
              <w:rPr>
                <w:rStyle w:val="Hyperlink"/>
                <w:noProof/>
              </w:rPr>
              <w:t>5.3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Cam 3 – Cyfarfod Cwynion Ffurfiol – Cam 1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_Toc497815343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9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4" w:history="1">
            <w:r w:rsidR="000C5F00" w:rsidRPr="00714F8F">
              <w:rPr>
                <w:rStyle w:val="Hyperlink"/>
                <w:noProof/>
              </w:rPr>
              <w:t>5.4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Cam 4 – Apêl ffurfiol yn erbyn penderfyniad am gŵyn – Cam 2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_Toc497815344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10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5" w:history="1">
            <w:r w:rsidR="000C5F00" w:rsidRPr="00714F8F">
              <w:rPr>
                <w:rStyle w:val="Hyperlink"/>
                <w:noProof/>
              </w:rPr>
              <w:t>6.0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 gan Bennaeth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_Toc497815345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11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6" w:history="1">
            <w:r w:rsidR="000C5F00" w:rsidRPr="00714F8F">
              <w:rPr>
                <w:rStyle w:val="Hyperlink"/>
                <w:noProof/>
              </w:rPr>
              <w:t>7.0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 ar y Cyd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_Toc497815346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11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7" w:history="1">
            <w:r w:rsidR="000C5F00" w:rsidRPr="00714F8F">
              <w:rPr>
                <w:rStyle w:val="Hyperlink"/>
                <w:noProof/>
              </w:rPr>
              <w:t>8.0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Cwynion gweithwyr am Gorff Llywodraethol Ysgol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_Toc497815347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12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8" w:history="1">
            <w:r w:rsidR="000C5F00" w:rsidRPr="00714F8F">
              <w:rPr>
                <w:rStyle w:val="Hyperlink"/>
                <w:noProof/>
              </w:rPr>
              <w:t>9.0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Cwynion gan gyn-weithwyr ysgolion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_Toc497815348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12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49" w:history="1">
            <w:r w:rsidR="000C5F00" w:rsidRPr="00714F8F">
              <w:rPr>
                <w:rStyle w:val="Hyperlink"/>
                <w:noProof/>
              </w:rPr>
              <w:t>10.0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Cwynion Blinderus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_Toc497815349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12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50" w:history="1">
            <w:r w:rsidR="000C5F00" w:rsidRPr="00714F8F">
              <w:rPr>
                <w:rStyle w:val="Hyperlink"/>
                <w:noProof/>
              </w:rPr>
              <w:t>11.0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Cwynion a Gweithdrefnau Eraill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_Toc497815350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13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51" w:history="1">
            <w:r w:rsidR="000C5F00" w:rsidRPr="00714F8F">
              <w:rPr>
                <w:rStyle w:val="Hyperlink"/>
                <w:noProof/>
              </w:rPr>
              <w:t>12.0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Cofnodion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_Toc497815351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13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131416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7815352" w:history="1">
            <w:r w:rsidR="000C5F00" w:rsidRPr="00714F8F">
              <w:rPr>
                <w:rStyle w:val="Hyperlink"/>
                <w:noProof/>
              </w:rPr>
              <w:t>13.0</w:t>
            </w:r>
            <w:r w:rsidR="000C5F00">
              <w:rPr>
                <w:rFonts w:eastAsiaTheme="minorEastAsia"/>
                <w:noProof/>
                <w:lang w:eastAsia="en-GB"/>
              </w:rPr>
              <w:tab/>
            </w:r>
            <w:r w:rsidR="000C5F00" w:rsidRPr="00714F8F">
              <w:rPr>
                <w:rStyle w:val="Hyperlink"/>
                <w:noProof/>
              </w:rPr>
              <w:t>Monitro ac Adolygu</w:t>
            </w:r>
            <w:r w:rsidR="000C5F00">
              <w:rPr>
                <w:noProof/>
                <w:webHidden/>
              </w:rPr>
              <w:tab/>
            </w:r>
            <w:r w:rsidR="000C5F00">
              <w:rPr>
                <w:noProof/>
                <w:webHidden/>
              </w:rPr>
              <w:fldChar w:fldCharType="begin"/>
            </w:r>
            <w:r w:rsidR="000C5F00">
              <w:rPr>
                <w:noProof/>
                <w:webHidden/>
              </w:rPr>
              <w:instrText xml:space="preserve"> PAGEREF _Toc497815352 \h </w:instrText>
            </w:r>
            <w:r w:rsidR="000C5F00">
              <w:rPr>
                <w:noProof/>
                <w:webHidden/>
              </w:rPr>
            </w:r>
            <w:r w:rsidR="000C5F00">
              <w:rPr>
                <w:noProof/>
                <w:webHidden/>
              </w:rPr>
              <w:fldChar w:fldCharType="separate"/>
            </w:r>
            <w:r w:rsidR="000C5F00">
              <w:rPr>
                <w:noProof/>
                <w:webHidden/>
              </w:rPr>
              <w:t>13</w:t>
            </w:r>
            <w:r w:rsidR="000C5F00">
              <w:rPr>
                <w:noProof/>
                <w:webHidden/>
              </w:rPr>
              <w:fldChar w:fldCharType="end"/>
            </w:r>
          </w:hyperlink>
        </w:p>
        <w:p w:rsidR="000C5F00" w:rsidRDefault="000C5F00">
          <w:r>
            <w:rPr>
              <w:b/>
              <w:bCs/>
              <w:noProof/>
            </w:rPr>
            <w:fldChar w:fldCharType="end"/>
          </w:r>
        </w:p>
      </w:sdtContent>
    </w:sdt>
    <w:p w:rsidR="00714A97" w:rsidRDefault="00714A97" w:rsidP="005D17DE">
      <w:pPr>
        <w:pStyle w:val="Heading1"/>
      </w:pPr>
    </w:p>
    <w:p w:rsidR="00714A97" w:rsidRDefault="00714A97" w:rsidP="005D17DE">
      <w:pPr>
        <w:pStyle w:val="Heading1"/>
      </w:pPr>
      <w:r>
        <w:br w:type="page"/>
      </w:r>
    </w:p>
    <w:p w:rsidR="00FA52C1" w:rsidRPr="009A6C0E" w:rsidRDefault="005D17DE" w:rsidP="009A6C0E">
      <w:pPr>
        <w:pStyle w:val="Heading1"/>
      </w:pPr>
      <w:bookmarkStart w:id="2" w:name="_Toc497297702"/>
      <w:bookmarkStart w:id="3" w:name="_Toc497815330"/>
      <w:r>
        <w:lastRenderedPageBreak/>
        <w:t>1.0</w:t>
      </w:r>
      <w:r>
        <w:tab/>
      </w:r>
      <w:r w:rsidR="009A6C0E" w:rsidRPr="009A6C0E">
        <w:t>Polisi a Gweithdrefn Cwynion</w:t>
      </w:r>
      <w:bookmarkEnd w:id="2"/>
      <w:bookmarkEnd w:id="3"/>
    </w:p>
    <w:p w:rsidR="00FA52C1" w:rsidRDefault="00FA52C1" w:rsidP="00FA52C1">
      <w:pPr>
        <w:pStyle w:val="ListParagraph"/>
      </w:pPr>
    </w:p>
    <w:p w:rsidR="00FA52C1" w:rsidRPr="009A6C0E" w:rsidRDefault="00FA52C1" w:rsidP="005D17DE">
      <w:pPr>
        <w:pStyle w:val="Heading2"/>
      </w:pPr>
      <w:bookmarkStart w:id="4" w:name="_Toc497297703"/>
      <w:bookmarkStart w:id="5" w:name="_Toc497815331"/>
      <w:r>
        <w:t>1.1</w:t>
      </w:r>
      <w:r>
        <w:tab/>
      </w:r>
      <w:r w:rsidR="009A6C0E" w:rsidRPr="009A6C0E">
        <w:t>Pwrpas</w:t>
      </w:r>
      <w:bookmarkEnd w:id="4"/>
      <w:bookmarkEnd w:id="5"/>
      <w:r w:rsidR="009A6C0E" w:rsidRPr="009A6C0E">
        <w:t xml:space="preserve"> </w:t>
      </w:r>
    </w:p>
    <w:p w:rsidR="00FA52C1" w:rsidRDefault="00FA52C1" w:rsidP="00FA52C1"/>
    <w:p w:rsidR="00626FD1" w:rsidRPr="00B94989" w:rsidRDefault="00B94989" w:rsidP="00B94989">
      <w:pPr>
        <w:jc w:val="both"/>
      </w:pPr>
      <w:r w:rsidRPr="00B94989">
        <w:t xml:space="preserve">Cwynion yw </w:t>
      </w:r>
      <w:r w:rsidR="007C06D7">
        <w:t>unrhyw b</w:t>
      </w:r>
      <w:r w:rsidRPr="00B94989">
        <w:t xml:space="preserve">ryderon, problemau neu anghydfod </w:t>
      </w:r>
      <w:r w:rsidR="007C06D7">
        <w:t xml:space="preserve">yn y gweithle </w:t>
      </w:r>
      <w:r w:rsidRPr="00B94989">
        <w:t>y gall gweithwyr eu codi gyda'u cyflogwyr.</w:t>
      </w:r>
      <w:r w:rsidR="00930C98" w:rsidRPr="00B94989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 xml:space="preserve">Gallai unrhyw </w:t>
      </w:r>
      <w:r w:rsidR="007C06D7">
        <w:rPr>
          <w:rFonts w:ascii="Calibri" w:hAnsi="Calibri" w:cs="Calibri"/>
        </w:rPr>
        <w:t>un sy’n gweithio mewn sefydliad  ar ryw adeg</w:t>
      </w:r>
      <w:r w:rsidR="00292B9B">
        <w:rPr>
          <w:rFonts w:ascii="Calibri" w:hAnsi="Calibri" w:cs="Calibri"/>
        </w:rPr>
        <w:t xml:space="preserve"> fod </w:t>
      </w:r>
      <w:r w:rsidR="008B754B">
        <w:rPr>
          <w:rFonts w:ascii="Calibri" w:hAnsi="Calibri" w:cs="Calibri"/>
        </w:rPr>
        <w:t>â</w:t>
      </w:r>
      <w:r w:rsidR="00292B9B">
        <w:rPr>
          <w:rFonts w:ascii="Calibri" w:hAnsi="Calibri" w:cs="Calibri"/>
        </w:rPr>
        <w:t xml:space="preserve"> phroblemau neu bryderon cysylltiedig â’u gwaith, eu hamodau gwaith neu eu perthynas </w:t>
      </w:r>
      <w:r w:rsidR="007C06D7">
        <w:rPr>
          <w:rFonts w:ascii="Calibri" w:hAnsi="Calibri" w:cs="Calibri"/>
        </w:rPr>
        <w:t xml:space="preserve">â </w:t>
      </w:r>
      <w:r w:rsidR="00292B9B">
        <w:rPr>
          <w:rFonts w:ascii="Calibri" w:hAnsi="Calibri" w:cs="Calibri"/>
        </w:rPr>
        <w:t>chydweithwyr yr hoffent siarad â'u rheolwyr yn eu cylch.</w:t>
      </w:r>
    </w:p>
    <w:p w:rsidR="00FA52C1" w:rsidRPr="00B94989" w:rsidRDefault="00B94989" w:rsidP="00B94989">
      <w:pPr>
        <w:jc w:val="both"/>
      </w:pPr>
      <w:r w:rsidRPr="00B94989">
        <w:t>Pwrpas y weithdrefn hon yw sicrhau y gellir datrys cwyn</w:t>
      </w:r>
      <w:r w:rsidR="007C06D7">
        <w:t>ion</w:t>
      </w:r>
      <w:r w:rsidRPr="00B94989">
        <w:t xml:space="preserve"> mewn ffordd deg, </w:t>
      </w:r>
      <w:r w:rsidR="008B754B">
        <w:t>g</w:t>
      </w:r>
      <w:r w:rsidRPr="00B94989">
        <w:t>yson a chyflym a hynny mor agos at wreiddyn</w:t>
      </w:r>
      <w:r w:rsidR="008B754B">
        <w:t xml:space="preserve"> yr achos</w:t>
      </w:r>
      <w:r w:rsidRPr="00B94989">
        <w:t xml:space="preserve"> </w:t>
      </w:r>
      <w:r w:rsidR="008B754B">
        <w:t>â</w:t>
      </w:r>
      <w:r w:rsidRPr="00B94989">
        <w:t xml:space="preserve"> phosibl.</w:t>
      </w:r>
    </w:p>
    <w:p w:rsidR="00230E5E" w:rsidRPr="00B94989" w:rsidRDefault="00B94989" w:rsidP="00B94989">
      <w:pPr>
        <w:jc w:val="both"/>
      </w:pPr>
      <w:r w:rsidRPr="00B94989">
        <w:t>Mae’r polisi hwn yn amlinellu:</w:t>
      </w:r>
    </w:p>
    <w:p w:rsidR="00B94989" w:rsidRPr="00B94989" w:rsidRDefault="00B94989" w:rsidP="00B94989">
      <w:pPr>
        <w:pStyle w:val="ListParagraph"/>
        <w:numPr>
          <w:ilvl w:val="0"/>
          <w:numId w:val="6"/>
        </w:numPr>
        <w:jc w:val="both"/>
      </w:pPr>
      <w:r w:rsidRPr="00B94989">
        <w:t xml:space="preserve">Trefniadau cyfreithlon, anwahaniaethol, teg ac effeithiol ar gyfer delio </w:t>
      </w:r>
      <w:r w:rsidR="008B754B">
        <w:t>â</w:t>
      </w:r>
      <w:r w:rsidR="00935B7C">
        <w:t xml:space="preserve"> </w:t>
      </w:r>
      <w:r w:rsidRPr="00B94989">
        <w:t>phryderon a chwynion gweithwyr.</w:t>
      </w:r>
    </w:p>
    <w:p w:rsidR="00B94989" w:rsidRPr="00B94989" w:rsidRDefault="00B94989" w:rsidP="00B94989">
      <w:pPr>
        <w:pStyle w:val="ListParagraph"/>
        <w:numPr>
          <w:ilvl w:val="0"/>
          <w:numId w:val="6"/>
        </w:numPr>
        <w:jc w:val="both"/>
      </w:pPr>
      <w:r w:rsidRPr="00B94989">
        <w:t>Cyfrifoldebau gweithwyr wrth iddynt godi problemau a phryderon</w:t>
      </w:r>
    </w:p>
    <w:p w:rsidR="00B94989" w:rsidRPr="00B94989" w:rsidRDefault="00B94989" w:rsidP="00B94989">
      <w:pPr>
        <w:pStyle w:val="ListParagraph"/>
        <w:numPr>
          <w:ilvl w:val="0"/>
          <w:numId w:val="6"/>
        </w:numPr>
        <w:jc w:val="both"/>
      </w:pPr>
      <w:r w:rsidRPr="00B94989">
        <w:t>Cyfrifoldebau penaethiaid dros ddatrys problemau mewn modd cyflym a chyson er mwyn cynnal perthnasau gwaith da.</w:t>
      </w:r>
    </w:p>
    <w:p w:rsidR="00230E5E" w:rsidRDefault="00230E5E" w:rsidP="00230E5E">
      <w:pPr>
        <w:jc w:val="both"/>
      </w:pPr>
    </w:p>
    <w:p w:rsidR="00230E5E" w:rsidRPr="00B94989" w:rsidRDefault="00230E5E" w:rsidP="005D17DE">
      <w:pPr>
        <w:pStyle w:val="Heading2"/>
      </w:pPr>
      <w:bookmarkStart w:id="6" w:name="_Toc497297704"/>
      <w:bookmarkStart w:id="7" w:name="_Toc497815332"/>
      <w:r>
        <w:t>1.2</w:t>
      </w:r>
      <w:r>
        <w:tab/>
      </w:r>
      <w:r w:rsidR="00B94989" w:rsidRPr="00B94989">
        <w:t>Cwmpas</w:t>
      </w:r>
      <w:bookmarkEnd w:id="6"/>
      <w:bookmarkEnd w:id="7"/>
    </w:p>
    <w:p w:rsidR="00230E5E" w:rsidRDefault="00230E5E" w:rsidP="00230E5E">
      <w:pPr>
        <w:jc w:val="both"/>
      </w:pPr>
    </w:p>
    <w:p w:rsidR="00747F33" w:rsidRPr="00B94989" w:rsidRDefault="00B94989" w:rsidP="00B94989">
      <w:pPr>
        <w:jc w:val="both"/>
      </w:pPr>
      <w:r w:rsidRPr="00B94989">
        <w:t>Mae’r weithdrefn yn briodol ar gyfer pob gweithiwr a gyflogir gan gyrff llywodraethol, neu y rheolir eu cyflogaeth ganddynt, gan gynnwys y Pennaeth a gweithwyr parhaol, dros dro, rhan a llawn amser.</w:t>
      </w:r>
      <w:r w:rsidR="00747F33" w:rsidRPr="00B94989">
        <w:t xml:space="preserve"> </w:t>
      </w:r>
      <w:r w:rsidRPr="00B94989">
        <w:t>Nid yw’r weithdrefn hon yn  berthnasol i’r rhai hynny a gyflogir y</w:t>
      </w:r>
      <w:r w:rsidR="008B754B">
        <w:t>n uniongyrchol gan yr Awdurdod Lleol, staff</w:t>
      </w:r>
      <w:r w:rsidRPr="00B94989">
        <w:t xml:space="preserve"> asiantaeth neu weithwyr hunangyflogedig.</w:t>
      </w:r>
    </w:p>
    <w:p w:rsidR="00747F33" w:rsidRDefault="00747F33" w:rsidP="00230E5E">
      <w:pPr>
        <w:jc w:val="both"/>
      </w:pPr>
    </w:p>
    <w:p w:rsidR="00747F33" w:rsidRPr="00B94989" w:rsidRDefault="00747F33" w:rsidP="00B94989">
      <w:pPr>
        <w:pStyle w:val="Heading1"/>
      </w:pPr>
      <w:bookmarkStart w:id="8" w:name="_Toc497297705"/>
      <w:bookmarkStart w:id="9" w:name="_Toc497815333"/>
      <w:r>
        <w:t>2.0</w:t>
      </w:r>
      <w:r>
        <w:tab/>
      </w:r>
      <w:r w:rsidR="00B94989" w:rsidRPr="00B94989">
        <w:t>Egwyddorion y Polisi</w:t>
      </w:r>
      <w:bookmarkEnd w:id="8"/>
      <w:bookmarkEnd w:id="9"/>
      <w:r w:rsidR="00B94989" w:rsidRPr="00B94989">
        <w:t xml:space="preserve"> </w:t>
      </w:r>
    </w:p>
    <w:p w:rsidR="005D17DE" w:rsidRPr="005D17DE" w:rsidRDefault="005D17DE" w:rsidP="005D17DE"/>
    <w:p w:rsidR="00747F33" w:rsidRPr="00B94989" w:rsidRDefault="00747F33" w:rsidP="00935B7C">
      <w:pPr>
        <w:ind w:left="720" w:hanging="720"/>
        <w:jc w:val="both"/>
      </w:pPr>
      <w:r>
        <w:t>2.1</w:t>
      </w:r>
      <w:r>
        <w:tab/>
      </w:r>
      <w:r w:rsidR="00B94989" w:rsidRPr="00B94989">
        <w:t>Caiff unrhyw weithiwr wneud cwyn o dan y weithdrefn hon a bydd pob gweithiwr yn cael ei drin</w:t>
      </w:r>
      <w:r w:rsidRPr="00B94989">
        <w:t xml:space="preserve"> </w:t>
      </w:r>
      <w:r w:rsidR="00B94989" w:rsidRPr="00B94989">
        <w:t>yn barchus, yn deg ac mewn dull cyson.</w:t>
      </w:r>
      <w:r w:rsidR="00F949EA" w:rsidRPr="00B94989">
        <w:t xml:space="preserve"> </w:t>
      </w:r>
      <w:r w:rsidR="00B94989" w:rsidRPr="00B94989">
        <w:t>Bydd yr ysgol yn cymryd unrhyw g</w:t>
      </w:r>
      <w:r w:rsidR="008B754B">
        <w:rPr>
          <w:rFonts w:ascii="Calibri Light" w:hAnsi="Calibri Light"/>
        </w:rPr>
        <w:t>ŵ</w:t>
      </w:r>
      <w:r w:rsidR="00B94989" w:rsidRPr="00B94989">
        <w:t xml:space="preserve">yn a wneir o ddifrif </w:t>
      </w:r>
      <w:r w:rsidR="00B94989">
        <w:t>ac</w:t>
      </w:r>
      <w:r w:rsidR="00F949EA" w:rsidRPr="00B94989">
        <w:t xml:space="preserve"> </w:t>
      </w:r>
      <w:r w:rsidR="00935B7C">
        <w:rPr>
          <w:rFonts w:ascii="Calibri" w:hAnsi="Calibri" w:cs="Calibri"/>
        </w:rPr>
        <w:t>a</w:t>
      </w:r>
      <w:r w:rsidR="00292B9B">
        <w:rPr>
          <w:rFonts w:ascii="Calibri" w:hAnsi="Calibri" w:cs="Calibri"/>
        </w:rPr>
        <w:t>nogir unrhyw weithiwr sydd â chwyn ddilys i’w chodi</w:t>
      </w:r>
      <w:r w:rsidR="008B754B">
        <w:rPr>
          <w:rFonts w:ascii="Calibri" w:hAnsi="Calibri" w:cs="Calibri"/>
        </w:rPr>
        <w:t xml:space="preserve"> i wneud hynny</w:t>
      </w:r>
      <w:r w:rsidR="00292B9B">
        <w:rPr>
          <w:rFonts w:ascii="Calibri" w:hAnsi="Calibri" w:cs="Calibri"/>
        </w:rPr>
        <w:t xml:space="preserve"> heb </w:t>
      </w:r>
      <w:r w:rsidR="008B754B">
        <w:rPr>
          <w:rFonts w:ascii="Calibri" w:hAnsi="Calibri" w:cs="Calibri"/>
        </w:rPr>
        <w:t>ofni</w:t>
      </w:r>
      <w:r w:rsidR="00292B9B" w:rsidRPr="00B94989">
        <w:t xml:space="preserve"> </w:t>
      </w:r>
      <w:r w:rsidR="00F949EA" w:rsidRPr="00B94989">
        <w:t xml:space="preserve"> </w:t>
      </w:r>
      <w:r w:rsidR="00B94989" w:rsidRPr="00B94989">
        <w:t>unrhyw wrthgyhuddiad.</w:t>
      </w:r>
    </w:p>
    <w:p w:rsidR="00747F33" w:rsidRPr="00585B85" w:rsidRDefault="00747F33" w:rsidP="00935B7C">
      <w:pPr>
        <w:ind w:left="720" w:hanging="720"/>
        <w:jc w:val="both"/>
      </w:pPr>
      <w:r>
        <w:t>2.2</w:t>
      </w:r>
      <w:r w:rsidR="00935B7C">
        <w:tab/>
      </w:r>
      <w:r w:rsidR="00B94989" w:rsidRPr="00B94989">
        <w:t xml:space="preserve">Ble bo hynny’n briodol, </w:t>
      </w:r>
      <w:r w:rsidR="00B94989">
        <w:t>g</w:t>
      </w:r>
      <w:r w:rsidR="00B94989" w:rsidRPr="00B94989">
        <w:t xml:space="preserve">wneir pob ymdrech i fynd i'r afael </w:t>
      </w:r>
      <w:r w:rsidR="008B754B">
        <w:t>â</w:t>
      </w:r>
      <w:r w:rsidR="00B94989" w:rsidRPr="00B94989">
        <w:t xml:space="preserve"> phryderon y gweithiwr heb orfod troi at</w:t>
      </w:r>
      <w:r w:rsidR="00935B7C">
        <w:t xml:space="preserve"> w</w:t>
      </w:r>
      <w:r w:rsidR="00B94989" w:rsidRPr="00585B85">
        <w:t xml:space="preserve">eithdrefnau ffurfiol. </w:t>
      </w:r>
    </w:p>
    <w:p w:rsidR="00747F33" w:rsidRPr="00585B85" w:rsidRDefault="00747F33" w:rsidP="00935B7C">
      <w:pPr>
        <w:ind w:left="720" w:hanging="720"/>
        <w:jc w:val="both"/>
      </w:pPr>
      <w:r>
        <w:t>2.3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 xml:space="preserve">Bydd </w:t>
      </w:r>
      <w:r w:rsidR="007C06D7">
        <w:rPr>
          <w:rFonts w:ascii="Calibri" w:hAnsi="Calibri" w:cs="Calibri"/>
        </w:rPr>
        <w:t>yr holl faterion</w:t>
      </w:r>
      <w:r w:rsidR="00292B9B">
        <w:rPr>
          <w:rFonts w:ascii="Calibri" w:hAnsi="Calibri" w:cs="Calibri"/>
        </w:rPr>
        <w:t xml:space="preserve"> cysylltiedig â chwynion ac ymchwiliadau'n cael eu trin yn gyfrinachol gan bob parti</w:t>
      </w:r>
      <w:r w:rsidRPr="00585B85">
        <w:t xml:space="preserve"> </w:t>
      </w:r>
      <w:r w:rsidR="00585B85" w:rsidRPr="00585B85">
        <w:t xml:space="preserve">perthnasol </w:t>
      </w:r>
      <w:r w:rsidR="007C06D7">
        <w:t>ar</w:t>
      </w:r>
      <w:r w:rsidR="00585B85" w:rsidRPr="00585B85">
        <w:t xml:space="preserve"> bob cam o’r broses.</w:t>
      </w:r>
    </w:p>
    <w:p w:rsidR="00747F33" w:rsidRPr="00585B85" w:rsidRDefault="00747F33" w:rsidP="00377504">
      <w:pPr>
        <w:ind w:left="720" w:hanging="720"/>
        <w:jc w:val="both"/>
      </w:pPr>
      <w:r>
        <w:t>2.4</w:t>
      </w:r>
      <w:r>
        <w:tab/>
      </w:r>
      <w:r w:rsidR="00377504">
        <w:t>Lle bo angen, b</w:t>
      </w:r>
      <w:r w:rsidR="00585B85" w:rsidRPr="00585B85">
        <w:t>ydd cwynion yn cael eu hymchwilio gan unigolyn amhleidiol ac annibynnol nad oes ganddynt</w:t>
      </w:r>
      <w:r w:rsidR="005D17DE" w:rsidRPr="00585B85">
        <w:t xml:space="preserve"> </w:t>
      </w:r>
      <w:r w:rsidR="00585B85" w:rsidRPr="00585B85">
        <w:t xml:space="preserve">unrhyw gysylltiad </w:t>
      </w:r>
      <w:r w:rsidR="008B754B">
        <w:t>â</w:t>
      </w:r>
      <w:r w:rsidR="00585B85" w:rsidRPr="00585B85">
        <w:t xml:space="preserve">’r </w:t>
      </w:r>
      <w:r w:rsidR="008B754B" w:rsidRPr="00B94989">
        <w:t>g</w:t>
      </w:r>
      <w:r w:rsidR="008B754B">
        <w:rPr>
          <w:rFonts w:ascii="Calibri Light" w:hAnsi="Calibri Light"/>
        </w:rPr>
        <w:t>ŵ</w:t>
      </w:r>
      <w:r w:rsidR="008B754B" w:rsidRPr="00B94989">
        <w:t>yn</w:t>
      </w:r>
      <w:r w:rsidR="00585B85" w:rsidRPr="00585B85">
        <w:t>.</w:t>
      </w:r>
    </w:p>
    <w:p w:rsidR="005D17DE" w:rsidRPr="00585B85" w:rsidRDefault="005D17DE" w:rsidP="00935B7C">
      <w:pPr>
        <w:ind w:left="720" w:hanging="720"/>
        <w:jc w:val="both"/>
      </w:pPr>
      <w:r>
        <w:t>2.5</w:t>
      </w:r>
      <w:r>
        <w:tab/>
      </w:r>
      <w:r w:rsidR="00585B85" w:rsidRPr="00585B85">
        <w:t xml:space="preserve">Dylid trefnu pob cyfarfod ar bob cam o’r weithdrefn cyn gynted </w:t>
      </w:r>
      <w:r w:rsidR="008B754B">
        <w:t>â</w:t>
      </w:r>
      <w:r w:rsidR="00935B7C">
        <w:t xml:space="preserve"> phosibl ac o fewn </w:t>
      </w:r>
      <w:r w:rsidR="00585B85" w:rsidRPr="00585B85">
        <w:t xml:space="preserve">yr amserlen a nodir yn </w:t>
      </w:r>
      <w:r w:rsidR="00585B85" w:rsidRPr="00806343">
        <w:t>Atodiad 1.</w:t>
      </w:r>
      <w:r w:rsidR="0080795F">
        <w:t xml:space="preserve"> </w:t>
      </w:r>
    </w:p>
    <w:p w:rsidR="005D17DE" w:rsidRPr="00585B85" w:rsidRDefault="00D24F7A" w:rsidP="00935B7C">
      <w:pPr>
        <w:ind w:left="720" w:hanging="720"/>
        <w:jc w:val="both"/>
      </w:pPr>
      <w:r>
        <w:lastRenderedPageBreak/>
        <w:t>2.6</w:t>
      </w:r>
      <w:r>
        <w:tab/>
      </w:r>
      <w:r w:rsidR="008B754B">
        <w:t>O dan y weithdrefn hon mae</w:t>
      </w:r>
      <w:r w:rsidR="00585B85">
        <w:t xml:space="preserve"> </w:t>
      </w:r>
      <w:r w:rsidR="00585B85" w:rsidRPr="00585B85">
        <w:t xml:space="preserve">gan bob gweithiwr hawl i fynd </w:t>
      </w:r>
      <w:r w:rsidR="008B754B">
        <w:t>â</w:t>
      </w:r>
      <w:r w:rsidR="00585B85" w:rsidRPr="00585B85">
        <w:t xml:space="preserve"> chydweithiwr neu Gynrychiolydd Undeb Llafur gyda nhw </w:t>
      </w:r>
      <w:r w:rsidR="00585B85">
        <w:t>i gyfarfodydd</w:t>
      </w:r>
      <w:r w:rsidR="00377504">
        <w:t xml:space="preserve"> ffurfiol</w:t>
      </w:r>
      <w:r w:rsidR="00935B7C">
        <w:t>.</w:t>
      </w:r>
      <w:r w:rsidR="005D17DE" w:rsidRPr="00585B85">
        <w:t xml:space="preserve"> </w:t>
      </w:r>
      <w:r w:rsidRPr="00F91432">
        <w:tab/>
      </w:r>
      <w:r w:rsidR="008B754B" w:rsidRPr="00585B85">
        <w:t xml:space="preserve"> </w:t>
      </w:r>
      <w:r w:rsidR="00377504">
        <w:t xml:space="preserve"> Rhoddir ystyriaeth hefyd i ganiatáu cynrychiolaeth, gyda chytundeb yr holl bartïon, gan Gynrychiolwyr Undebau Llafur ar gamau anffurfiol y weithdrefn</w:t>
      </w:r>
    </w:p>
    <w:p w:rsidR="00D24F7A" w:rsidRPr="00585B85" w:rsidRDefault="005D17DE" w:rsidP="00585B85">
      <w:pPr>
        <w:jc w:val="both"/>
      </w:pPr>
      <w:r w:rsidRPr="00F91432">
        <w:t>2.7</w:t>
      </w:r>
      <w:r w:rsidRPr="00F91432">
        <w:tab/>
      </w:r>
      <w:r w:rsidR="00585B85" w:rsidRPr="00585B85">
        <w:t xml:space="preserve">Mae gan yr achwynydd hawl i apelio os ydynt yn dal i deimlo’n anfodlon ar ôl </w:t>
      </w:r>
      <w:r w:rsidR="00377504">
        <w:t>cam un</w:t>
      </w:r>
      <w:r w:rsidR="00585B85" w:rsidRPr="00585B85">
        <w:t>.</w:t>
      </w:r>
    </w:p>
    <w:p w:rsidR="005D17DE" w:rsidRPr="00585B85" w:rsidRDefault="005D17DE" w:rsidP="00935B7C">
      <w:pPr>
        <w:ind w:left="720" w:hanging="670"/>
        <w:jc w:val="both"/>
      </w:pPr>
      <w:r w:rsidRPr="00F91432">
        <w:t>2.8</w:t>
      </w:r>
      <w:r w:rsidRPr="00F91432">
        <w:tab/>
      </w:r>
      <w:r w:rsidR="00585B85" w:rsidRPr="00585B85">
        <w:t>Bydd addasiadau rhesymol yn cael eu gwneud os bydd gan y gweithiwr nodweddion gwarchodedig fel y’</w:t>
      </w:r>
      <w:r w:rsidR="008B754B">
        <w:t>u</w:t>
      </w:r>
      <w:r w:rsidR="00585B85" w:rsidRPr="00585B85">
        <w:t xml:space="preserve"> diffinnir dan Ddeddf Cydraddoldeb 2010.</w:t>
      </w:r>
      <w:r w:rsidRPr="00585B85">
        <w:t xml:space="preserve"> </w:t>
      </w:r>
      <w:r w:rsidRPr="00F91432">
        <w:tab/>
      </w:r>
    </w:p>
    <w:p w:rsidR="00E068A7" w:rsidRPr="00794584" w:rsidRDefault="005D17DE" w:rsidP="00935B7C">
      <w:pPr>
        <w:ind w:left="720" w:hanging="720"/>
        <w:jc w:val="both"/>
      </w:pPr>
      <w:r w:rsidRPr="00F91432">
        <w:t>2.9</w:t>
      </w:r>
      <w:r w:rsidRPr="00F91432">
        <w:tab/>
      </w:r>
      <w:r w:rsidR="00794584" w:rsidRPr="00794584">
        <w:t xml:space="preserve">Efallai y bydd achlysuron pan </w:t>
      </w:r>
      <w:r w:rsidR="008B754B">
        <w:t>nad yw’n</w:t>
      </w:r>
      <w:r w:rsidR="00794584" w:rsidRPr="00794584">
        <w:t xml:space="preserve"> uniongyrchol amlwg y dylid </w:t>
      </w:r>
      <w:r w:rsidR="008B754B">
        <w:t xml:space="preserve">delio </w:t>
      </w:r>
      <w:r w:rsidR="00935B7C">
        <w:t>â</w:t>
      </w:r>
      <w:r w:rsidR="00794584" w:rsidRPr="00794584">
        <w:t xml:space="preserve"> </w:t>
      </w:r>
      <w:r w:rsidR="00935B7C">
        <w:t xml:space="preserve">mater o dan  y polisi hwn. </w:t>
      </w:r>
      <w:r w:rsidR="00D24F7A" w:rsidRPr="00794584">
        <w:t xml:space="preserve"> </w:t>
      </w:r>
      <w:r w:rsidR="00794584" w:rsidRPr="00794584">
        <w:t>Mewn rhai amgylchiadau gallai fod yn briodol atgyfeirio ac ymchwilio’r mater o dan bolisi gwahanol, er enghraifft:</w:t>
      </w:r>
    </w:p>
    <w:p w:rsidR="00794584" w:rsidRPr="00794584" w:rsidRDefault="00794584" w:rsidP="00794584">
      <w:pPr>
        <w:pStyle w:val="ListParagraph"/>
        <w:numPr>
          <w:ilvl w:val="0"/>
          <w:numId w:val="7"/>
        </w:numPr>
        <w:jc w:val="both"/>
      </w:pPr>
      <w:r w:rsidRPr="00794584">
        <w:t>Polisi Urddas yn y Gwaith</w:t>
      </w:r>
    </w:p>
    <w:p w:rsidR="00794584" w:rsidRPr="00794584" w:rsidRDefault="00794584" w:rsidP="00794584">
      <w:pPr>
        <w:pStyle w:val="ListParagraph"/>
        <w:numPr>
          <w:ilvl w:val="0"/>
          <w:numId w:val="7"/>
        </w:numPr>
        <w:jc w:val="both"/>
      </w:pPr>
      <w:r w:rsidRPr="00794584">
        <w:t>Polisi Gallu</w:t>
      </w:r>
    </w:p>
    <w:p w:rsidR="00794584" w:rsidRPr="00377504" w:rsidRDefault="00794584" w:rsidP="00794584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794584">
        <w:t>Polisi Rheoli Presenoldeb</w:t>
      </w:r>
    </w:p>
    <w:p w:rsidR="00377504" w:rsidRPr="00794584" w:rsidRDefault="00377504" w:rsidP="00794584">
      <w:pPr>
        <w:pStyle w:val="ListParagraph"/>
        <w:numPr>
          <w:ilvl w:val="0"/>
          <w:numId w:val="7"/>
        </w:numPr>
        <w:jc w:val="both"/>
      </w:pPr>
      <w:r>
        <w:t>Polisi Disgyblu</w:t>
      </w:r>
    </w:p>
    <w:p w:rsidR="00CC426A" w:rsidRPr="00794584" w:rsidRDefault="00E068A7" w:rsidP="00935B7C">
      <w:pPr>
        <w:ind w:left="720" w:hanging="720"/>
        <w:jc w:val="both"/>
      </w:pPr>
      <w:r w:rsidRPr="00F91432">
        <w:t>2.10</w:t>
      </w:r>
      <w:r w:rsidRPr="00F91432">
        <w:tab/>
      </w:r>
      <w:r w:rsidR="00794584" w:rsidRPr="00794584">
        <w:t>Bydd y Pennaeth yn ystyried yr holl gwynion a godir gan weithwyr, ar wahân i’r rhai hynny</w:t>
      </w:r>
      <w:r w:rsidR="00CC426A" w:rsidRPr="00794584">
        <w:t xml:space="preserve"> </w:t>
      </w:r>
      <w:r w:rsidR="00935B7C">
        <w:t xml:space="preserve">y mae gan y Pennaeth </w:t>
      </w:r>
      <w:r w:rsidR="00794584" w:rsidRPr="00794584">
        <w:t xml:space="preserve">gysylltiad </w:t>
      </w:r>
      <w:r w:rsidR="008B754B">
        <w:t>â</w:t>
      </w:r>
      <w:r w:rsidR="00794584" w:rsidRPr="00794584">
        <w:t xml:space="preserve"> nhw’n barod neu sy’n ymwneud </w:t>
      </w:r>
      <w:r w:rsidR="008B754B">
        <w:t>â’r Pennaeth</w:t>
      </w:r>
      <w:r w:rsidR="00794584" w:rsidRPr="00794584">
        <w:t>, ac a fyddant felly’n</w:t>
      </w:r>
      <w:r w:rsidR="00CC426A" w:rsidRPr="00794584">
        <w:t xml:space="preserve"> </w:t>
      </w:r>
      <w:r w:rsidR="00794584" w:rsidRPr="00794584">
        <w:t>cael eu hystyried gan Gadeirydd/Is Gadeirydd y Corff Llywodraethol.</w:t>
      </w:r>
    </w:p>
    <w:p w:rsidR="0053510C" w:rsidRPr="00794584" w:rsidRDefault="0053510C" w:rsidP="00794584">
      <w:pPr>
        <w:jc w:val="both"/>
      </w:pPr>
      <w:r w:rsidRPr="00F91432">
        <w:t>2.11</w:t>
      </w:r>
      <w:r w:rsidRPr="00F91432">
        <w:tab/>
      </w:r>
      <w:r w:rsidR="00794584" w:rsidRPr="00794584">
        <w:t>Dylid fel arfer codi cwyn o fewn tri mis:</w:t>
      </w:r>
    </w:p>
    <w:p w:rsidR="00794584" w:rsidRPr="00794584" w:rsidRDefault="00F8436A" w:rsidP="00794584">
      <w:pPr>
        <w:pStyle w:val="ListParagraph"/>
        <w:numPr>
          <w:ilvl w:val="0"/>
          <w:numId w:val="20"/>
        </w:numPr>
        <w:jc w:val="both"/>
      </w:pPr>
      <w:r>
        <w:t>o a</w:t>
      </w:r>
      <w:r w:rsidR="00794584" w:rsidRPr="00794584">
        <w:t>deg y digwyddiad y mae'r gweithiwr yn anfodlon yn ei gylch</w:t>
      </w:r>
    </w:p>
    <w:p w:rsidR="00F8436A" w:rsidRDefault="00F8436A" w:rsidP="00F8436A">
      <w:pPr>
        <w:pStyle w:val="ListParagraph"/>
        <w:numPr>
          <w:ilvl w:val="0"/>
          <w:numId w:val="20"/>
        </w:numPr>
        <w:jc w:val="both"/>
      </w:pPr>
      <w:r>
        <w:t>o</w:t>
      </w:r>
      <w:r w:rsidRPr="00F8436A">
        <w:t xml:space="preserve">’r dyddiad y cododd y gweithiwr y mater yn anffurfiol </w:t>
      </w:r>
      <w:r w:rsidR="00377504">
        <w:t xml:space="preserve">heb ddim canlyniad boddhaol. </w:t>
      </w:r>
      <w:r w:rsidRPr="00F8436A">
        <w:t xml:space="preserve">  Mae hyn </w:t>
      </w:r>
      <w:r w:rsidR="008B754B">
        <w:t>â</w:t>
      </w:r>
      <w:r w:rsidRPr="00F8436A">
        <w:t xml:space="preserve"> chymryd y cododd y cyflogwr y mater i ddechrau o fewn 3 mis o adeg y digwyddiad </w:t>
      </w:r>
    </w:p>
    <w:p w:rsidR="00912C01" w:rsidRPr="00F91432" w:rsidRDefault="00912C01" w:rsidP="00912C01">
      <w:pPr>
        <w:pStyle w:val="ListParagraph"/>
        <w:jc w:val="both"/>
      </w:pPr>
    </w:p>
    <w:p w:rsidR="00912C01" w:rsidRPr="00F8436A" w:rsidRDefault="00292B9B" w:rsidP="00935B7C">
      <w:pPr>
        <w:ind w:left="720"/>
        <w:jc w:val="both"/>
      </w:pPr>
      <w:r w:rsidRPr="00935B7C">
        <w:rPr>
          <w:rFonts w:ascii="Calibri" w:hAnsi="Calibri" w:cs="Calibri"/>
        </w:rPr>
        <w:t xml:space="preserve">Bydd cwynion hanesyddol yn cael eu hystyried os ydynt yn ymwneud </w:t>
      </w:r>
      <w:r w:rsidR="008B754B" w:rsidRPr="00935B7C">
        <w:rPr>
          <w:rFonts w:ascii="Calibri" w:hAnsi="Calibri" w:cs="Calibri"/>
        </w:rPr>
        <w:t>â</w:t>
      </w:r>
      <w:r w:rsidRPr="00935B7C">
        <w:rPr>
          <w:rFonts w:ascii="Calibri" w:hAnsi="Calibri" w:cs="Calibri"/>
        </w:rPr>
        <w:t xml:space="preserve"> chwyn gyfredol sy’n cael sylw ac sy’n diwallu’r meini prawf uchod.</w:t>
      </w:r>
    </w:p>
    <w:p w:rsidR="001E489B" w:rsidRDefault="001E489B" w:rsidP="00E068A7">
      <w:pPr>
        <w:jc w:val="both"/>
      </w:pPr>
    </w:p>
    <w:p w:rsidR="001E489B" w:rsidRPr="00F8436A" w:rsidRDefault="001E489B" w:rsidP="00F8436A">
      <w:pPr>
        <w:pStyle w:val="Heading1"/>
      </w:pPr>
      <w:bookmarkStart w:id="10" w:name="_Toc497297706"/>
      <w:bookmarkStart w:id="11" w:name="_Toc497815334"/>
      <w:r>
        <w:t>3.0</w:t>
      </w:r>
      <w:r>
        <w:tab/>
      </w:r>
      <w:r w:rsidR="00F8436A" w:rsidRPr="00F8436A">
        <w:t>Rolau a Chyfrifoldebau</w:t>
      </w:r>
      <w:bookmarkEnd w:id="10"/>
      <w:bookmarkEnd w:id="11"/>
    </w:p>
    <w:p w:rsidR="001E489B" w:rsidRDefault="001E489B" w:rsidP="00E068A7">
      <w:pPr>
        <w:jc w:val="both"/>
      </w:pPr>
    </w:p>
    <w:p w:rsidR="00355CAB" w:rsidRPr="00F8436A" w:rsidRDefault="00355CAB" w:rsidP="008902F1">
      <w:pPr>
        <w:pStyle w:val="Heading2"/>
      </w:pPr>
      <w:bookmarkStart w:id="12" w:name="_Toc497297707"/>
      <w:bookmarkStart w:id="13" w:name="_Toc497815335"/>
      <w:r>
        <w:t>3.1</w:t>
      </w:r>
      <w:r>
        <w:tab/>
      </w:r>
      <w:r w:rsidR="00F8436A" w:rsidRPr="00F8436A">
        <w:t>Mae Cadeirydd y Corff Llywodraethol yn gyfrifol am:</w:t>
      </w:r>
      <w:bookmarkEnd w:id="12"/>
      <w:bookmarkEnd w:id="13"/>
    </w:p>
    <w:p w:rsidR="001D55A0" w:rsidRPr="00F91432" w:rsidRDefault="001D55A0" w:rsidP="001D55A0"/>
    <w:p w:rsidR="00F8436A" w:rsidRPr="00F8436A" w:rsidRDefault="00F8436A" w:rsidP="00F8436A">
      <w:pPr>
        <w:pStyle w:val="ListParagraph"/>
        <w:numPr>
          <w:ilvl w:val="0"/>
          <w:numId w:val="8"/>
        </w:numPr>
        <w:jc w:val="both"/>
      </w:pPr>
      <w:r w:rsidRPr="00F8436A">
        <w:t>Sicrhau y cymerir  unrhyw gwyn</w:t>
      </w:r>
      <w:r>
        <w:t>ion</w:t>
      </w:r>
      <w:r w:rsidRPr="00F8436A">
        <w:t xml:space="preserve"> o ddifrif ac y c</w:t>
      </w:r>
      <w:r>
        <w:t>â</w:t>
      </w:r>
      <w:r w:rsidRPr="00F8436A">
        <w:t>nt eu trin mewn dull teg, cyson a sensitif.</w:t>
      </w:r>
    </w:p>
    <w:p w:rsidR="00F8436A" w:rsidRPr="00F8436A" w:rsidRDefault="00F8436A" w:rsidP="00F8436A">
      <w:pPr>
        <w:pStyle w:val="ListParagraph"/>
        <w:numPr>
          <w:ilvl w:val="0"/>
          <w:numId w:val="8"/>
        </w:numPr>
        <w:jc w:val="both"/>
      </w:pPr>
      <w:r>
        <w:t>B</w:t>
      </w:r>
      <w:r w:rsidRPr="00F8436A">
        <w:t xml:space="preserve">od yn berchen ar y weithdrefn cwynion (os codir cwyn yn ymwneud </w:t>
      </w:r>
      <w:r w:rsidR="008C798B">
        <w:t>â</w:t>
      </w:r>
      <w:r w:rsidRPr="00F8436A">
        <w:t>’r Pennaeth) gan sicrhau y caiff sylw o fewn yr amserlen a bennir yn y polisi hwn.</w:t>
      </w:r>
    </w:p>
    <w:p w:rsidR="00F8436A" w:rsidRPr="00F8436A" w:rsidRDefault="00F8436A" w:rsidP="00F8436A">
      <w:pPr>
        <w:pStyle w:val="ListParagraph"/>
        <w:numPr>
          <w:ilvl w:val="0"/>
          <w:numId w:val="8"/>
        </w:numPr>
        <w:jc w:val="both"/>
      </w:pPr>
      <w:r w:rsidRPr="00F8436A">
        <w:t xml:space="preserve">Rhoi gwybod i’r Pennaeth os codwyd cwyn ffurfiol neu anffurfiol </w:t>
      </w:r>
      <w:r w:rsidR="00377504">
        <w:t>mewn perthynas ag ef/hi</w:t>
      </w:r>
      <w:r w:rsidRPr="00F8436A">
        <w:t xml:space="preserve"> neu benderfyniad a wnaeth</w:t>
      </w:r>
      <w:r w:rsidR="00377504">
        <w:t xml:space="preserve"> ef/hi.</w:t>
      </w:r>
    </w:p>
    <w:p w:rsidR="00F8436A" w:rsidRPr="00F8436A" w:rsidRDefault="00292B9B" w:rsidP="00F8436A">
      <w:pPr>
        <w:pStyle w:val="ListParagraph"/>
        <w:numPr>
          <w:ilvl w:val="0"/>
          <w:numId w:val="8"/>
        </w:numPr>
        <w:jc w:val="both"/>
      </w:pPr>
      <w:r w:rsidRPr="00292B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Sicrhau y dilynir y weithdrefn cwynion yn gywir gan ofyn cyngor Cynrychiolydd AD  Awdurdod Lleol </w:t>
      </w:r>
      <w:r w:rsidR="00377504">
        <w:rPr>
          <w:rFonts w:ascii="Calibri" w:hAnsi="Calibri" w:cs="Calibri"/>
        </w:rPr>
        <w:t xml:space="preserve">yr ysgol </w:t>
      </w:r>
      <w:r>
        <w:rPr>
          <w:rFonts w:ascii="Calibri" w:hAnsi="Calibri" w:cs="Calibri"/>
        </w:rPr>
        <w:t>yn ôl yr angen</w:t>
      </w:r>
      <w:r w:rsidR="00377504">
        <w:rPr>
          <w:rFonts w:ascii="Calibri" w:hAnsi="Calibri" w:cs="Calibri"/>
        </w:rPr>
        <w:t xml:space="preserve"> a sicrhau fod gan yr holl bartïon cysylltiedig â’r g</w:t>
      </w:r>
      <w:r w:rsidR="00377504">
        <w:rPr>
          <w:rFonts w:ascii="Calibri Light" w:hAnsi="Calibri Light"/>
        </w:rPr>
        <w:t>ŵ</w:t>
      </w:r>
      <w:r w:rsidR="00377504">
        <w:rPr>
          <w:rFonts w:ascii="Calibri" w:hAnsi="Calibri" w:cs="Calibri"/>
        </w:rPr>
        <w:t>yn fynediad at y wybodaeth berthnasol er mwyn gallu ymateb.</w:t>
      </w:r>
    </w:p>
    <w:p w:rsidR="00F8436A" w:rsidRPr="00F8436A" w:rsidRDefault="00292B9B" w:rsidP="00F8436A">
      <w:pPr>
        <w:pStyle w:val="ListParagraph"/>
        <w:numPr>
          <w:ilvl w:val="0"/>
          <w:numId w:val="8"/>
        </w:numPr>
        <w:jc w:val="both"/>
      </w:pPr>
      <w:r w:rsidRPr="00292B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Gofalu y caiff holl gofnodion unrhyw ymchwiliadau eu hanfon i Adran AD yr Awdurdod Lleol i’w rhoi yn y ffeiliau priodol yn unol â deddfwriaeth Diogelu Data.</w:t>
      </w:r>
    </w:p>
    <w:p w:rsidR="001D55A0" w:rsidRDefault="001D55A0" w:rsidP="001D55A0">
      <w:pPr>
        <w:pStyle w:val="ListParagraph"/>
        <w:jc w:val="both"/>
      </w:pPr>
    </w:p>
    <w:p w:rsidR="00935B7C" w:rsidRDefault="00935B7C" w:rsidP="008902F1">
      <w:pPr>
        <w:pStyle w:val="Heading2"/>
      </w:pPr>
      <w:bookmarkStart w:id="14" w:name="_Toc497297708"/>
    </w:p>
    <w:p w:rsidR="00935B7C" w:rsidRDefault="00935B7C" w:rsidP="008902F1">
      <w:pPr>
        <w:pStyle w:val="Heading2"/>
      </w:pPr>
    </w:p>
    <w:p w:rsidR="007E5346" w:rsidRPr="00F8436A" w:rsidRDefault="007E5346" w:rsidP="008902F1">
      <w:pPr>
        <w:pStyle w:val="Heading2"/>
      </w:pPr>
      <w:bookmarkStart w:id="15" w:name="_Toc497815336"/>
      <w:r>
        <w:t>3.2</w:t>
      </w:r>
      <w:r>
        <w:tab/>
      </w:r>
      <w:r w:rsidR="00F8436A" w:rsidRPr="00F8436A">
        <w:t>Mae’r Pennaeth / Rheolwr Dynodedig yn gyfrifol am:</w:t>
      </w:r>
      <w:bookmarkEnd w:id="14"/>
      <w:bookmarkEnd w:id="15"/>
    </w:p>
    <w:p w:rsidR="001D55A0" w:rsidRPr="001D55A0" w:rsidRDefault="001D55A0" w:rsidP="001D55A0"/>
    <w:p w:rsidR="00F8436A" w:rsidRPr="00F8436A" w:rsidRDefault="00F8436A" w:rsidP="00F8436A">
      <w:pPr>
        <w:pStyle w:val="ListParagraph"/>
        <w:numPr>
          <w:ilvl w:val="0"/>
          <w:numId w:val="9"/>
        </w:numPr>
        <w:jc w:val="both"/>
      </w:pPr>
      <w:r w:rsidRPr="00F8436A">
        <w:t xml:space="preserve">Sicrhau amgylchedd gwaith ble </w:t>
      </w:r>
      <w:r w:rsidR="00AF032D">
        <w:t>bydd</w:t>
      </w:r>
      <w:r w:rsidRPr="00F8436A">
        <w:t xml:space="preserve"> pob gweithiwr yn ymwybodol o’r weithdrefn cwynion</w:t>
      </w:r>
    </w:p>
    <w:p w:rsidR="00F8436A" w:rsidRPr="00F8436A" w:rsidRDefault="00292B9B" w:rsidP="00F8436A">
      <w:pPr>
        <w:pStyle w:val="ListParagraph"/>
        <w:numPr>
          <w:ilvl w:val="0"/>
          <w:numId w:val="9"/>
        </w:numPr>
        <w:jc w:val="both"/>
      </w:pPr>
      <w:r>
        <w:rPr>
          <w:rFonts w:ascii="Calibri" w:hAnsi="Calibri" w:cs="Calibri"/>
        </w:rPr>
        <w:t>Sicrhau y caiff pob gweithiwr yn yr ysgol gefnogaeth a chymorth i ddatrys unrhyw broblemau sydd ganddynt mewn perthynas â’u cyflogaeth.</w:t>
      </w:r>
    </w:p>
    <w:p w:rsidR="00F8436A" w:rsidRPr="00F8436A" w:rsidRDefault="00F8436A" w:rsidP="00F8436A">
      <w:pPr>
        <w:pStyle w:val="ListParagraph"/>
        <w:numPr>
          <w:ilvl w:val="0"/>
          <w:numId w:val="9"/>
        </w:numPr>
        <w:jc w:val="both"/>
      </w:pPr>
      <w:r w:rsidRPr="00F8436A">
        <w:t>Ceisio datrys unrhyw broblemau’n anffurfiol cyn iddynt ddatblygu i fod yn gwynion ffurfiol.</w:t>
      </w:r>
    </w:p>
    <w:p w:rsidR="00F8436A" w:rsidRPr="00F8436A" w:rsidRDefault="00F8436A" w:rsidP="00F8436A">
      <w:pPr>
        <w:pStyle w:val="ListParagraph"/>
        <w:numPr>
          <w:ilvl w:val="0"/>
          <w:numId w:val="9"/>
        </w:numPr>
        <w:jc w:val="both"/>
      </w:pPr>
      <w:r w:rsidRPr="00F8436A">
        <w:t xml:space="preserve">Cymryd pob cwyn o ddifrif gan </w:t>
      </w:r>
      <w:r w:rsidR="008C798B">
        <w:t>ddelio</w:t>
      </w:r>
      <w:r w:rsidR="00AF032D">
        <w:t xml:space="preserve"> â </w:t>
      </w:r>
      <w:r w:rsidRPr="00F8436A">
        <w:t>phob un mewn dull teg, cyson a sensitif.</w:t>
      </w:r>
    </w:p>
    <w:p w:rsidR="00F8436A" w:rsidRPr="00377504" w:rsidRDefault="00F8436A" w:rsidP="00F8436A">
      <w:pPr>
        <w:pStyle w:val="ListParagraph"/>
        <w:numPr>
          <w:ilvl w:val="0"/>
          <w:numId w:val="9"/>
        </w:numPr>
        <w:jc w:val="both"/>
        <w:rPr>
          <w:lang w:val="en-GB"/>
        </w:rPr>
      </w:pPr>
      <w:r w:rsidRPr="00F8436A">
        <w:t>Bod yn ber</w:t>
      </w:r>
      <w:r w:rsidR="008C798B">
        <w:t xml:space="preserve">chen ar, </w:t>
      </w:r>
      <w:r w:rsidRPr="00F8436A">
        <w:t>ac yn gyfrifol dros y broses cwynion ar ran pob gweithiwr a sicrhau fod y broses yn symud yn ei blaen o fewn yr amserlen a nodir yn y weithdrefn hon.</w:t>
      </w:r>
    </w:p>
    <w:p w:rsidR="00377504" w:rsidRPr="00F8436A" w:rsidRDefault="0080795F" w:rsidP="00F8436A">
      <w:pPr>
        <w:pStyle w:val="ListParagraph"/>
        <w:numPr>
          <w:ilvl w:val="0"/>
          <w:numId w:val="9"/>
        </w:numPr>
        <w:jc w:val="both"/>
      </w:pPr>
      <w:r>
        <w:t>R</w:t>
      </w:r>
      <w:r w:rsidR="00377504">
        <w:t xml:space="preserve">hoi gwybod i’r gweithwyr perthnasol pan fydd cwyn ffurfiol neu anffurfiol wedi’i chodi </w:t>
      </w:r>
      <w:r>
        <w:t>sy’n g</w:t>
      </w:r>
      <w:r w:rsidR="00377504">
        <w:t>ysylltiedig â  nhw neu benderfyniad a wnaethant</w:t>
      </w:r>
    </w:p>
    <w:p w:rsidR="00F8436A" w:rsidRPr="00F8436A" w:rsidRDefault="00F8436A" w:rsidP="00F8436A">
      <w:pPr>
        <w:pStyle w:val="ListParagraph"/>
        <w:numPr>
          <w:ilvl w:val="0"/>
          <w:numId w:val="9"/>
        </w:numPr>
        <w:jc w:val="both"/>
      </w:pPr>
      <w:r w:rsidRPr="00F8436A">
        <w:t>Penodi swyddog ymchwilio</w:t>
      </w:r>
      <w:r w:rsidR="00377504">
        <w:t xml:space="preserve"> wedi’i hyfforddi’n briodol/profiadol</w:t>
      </w:r>
    </w:p>
    <w:p w:rsidR="008902F1" w:rsidRDefault="008902F1" w:rsidP="001E489B">
      <w:pPr>
        <w:jc w:val="both"/>
      </w:pPr>
    </w:p>
    <w:p w:rsidR="001E489B" w:rsidRPr="00F8436A" w:rsidRDefault="001E489B" w:rsidP="008902F1">
      <w:pPr>
        <w:pStyle w:val="Heading2"/>
      </w:pPr>
      <w:bookmarkStart w:id="16" w:name="_Toc497297709"/>
      <w:bookmarkStart w:id="17" w:name="_Toc497815337"/>
      <w:r>
        <w:t>3.</w:t>
      </w:r>
      <w:r w:rsidR="008902F1">
        <w:t>3</w:t>
      </w:r>
      <w:r>
        <w:tab/>
      </w:r>
      <w:r w:rsidR="00F8436A" w:rsidRPr="00F8436A">
        <w:t>Mae’r Corff Llywodraeth</w:t>
      </w:r>
      <w:r w:rsidR="008C798B">
        <w:t>ol</w:t>
      </w:r>
      <w:r w:rsidR="00F8436A" w:rsidRPr="00F8436A">
        <w:t xml:space="preserve"> yn gyfrifol am:</w:t>
      </w:r>
      <w:bookmarkEnd w:id="16"/>
      <w:bookmarkEnd w:id="17"/>
    </w:p>
    <w:p w:rsidR="001D55A0" w:rsidRPr="001D55A0" w:rsidRDefault="001D55A0" w:rsidP="001D55A0"/>
    <w:p w:rsidR="00F8436A" w:rsidRPr="00F8436A" w:rsidRDefault="00F8436A" w:rsidP="00F8436A">
      <w:pPr>
        <w:pStyle w:val="ListParagraph"/>
        <w:numPr>
          <w:ilvl w:val="0"/>
          <w:numId w:val="4"/>
        </w:numPr>
        <w:jc w:val="both"/>
      </w:pPr>
      <w:r w:rsidRPr="00F8436A">
        <w:t>Fabwysiadu’r polisi a’r weithdrefn</w:t>
      </w:r>
    </w:p>
    <w:p w:rsidR="00F8436A" w:rsidRPr="00F8436A" w:rsidRDefault="00292B9B" w:rsidP="00F8436A">
      <w:pPr>
        <w:pStyle w:val="ListParagraph"/>
        <w:numPr>
          <w:ilvl w:val="0"/>
          <w:numId w:val="4"/>
        </w:numPr>
        <w:jc w:val="both"/>
      </w:pPr>
      <w:r w:rsidRPr="00292B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Unrhyw drefniadau cysylltiedig â chydlyniad a llywodraethiad y Pwyllgorau Llywodraethwyr sy’n gwneud penderfyniadau perth</w:t>
      </w:r>
      <w:r w:rsidR="00AF032D">
        <w:rPr>
          <w:rFonts w:ascii="Calibri" w:hAnsi="Calibri" w:cs="Calibri"/>
        </w:rPr>
        <w:t>nasol i’r polisi a’r weithdrefn c</w:t>
      </w:r>
      <w:r>
        <w:rPr>
          <w:rFonts w:ascii="Calibri" w:hAnsi="Calibri" w:cs="Calibri"/>
        </w:rPr>
        <w:t>wynion.</w:t>
      </w:r>
    </w:p>
    <w:p w:rsidR="00F8436A" w:rsidRPr="00F8436A" w:rsidRDefault="00F8436A" w:rsidP="00F8436A">
      <w:pPr>
        <w:pStyle w:val="ListParagraph"/>
        <w:numPr>
          <w:ilvl w:val="0"/>
          <w:numId w:val="4"/>
        </w:numPr>
        <w:jc w:val="both"/>
      </w:pPr>
      <w:r w:rsidRPr="00F8436A">
        <w:t>Gwrando apeliadau yn erbyn canlyniad cwyn.</w:t>
      </w:r>
    </w:p>
    <w:p w:rsidR="008902F1" w:rsidRPr="00F91432" w:rsidRDefault="008902F1" w:rsidP="008902F1">
      <w:pPr>
        <w:pStyle w:val="ListParagraph"/>
        <w:jc w:val="both"/>
      </w:pPr>
    </w:p>
    <w:p w:rsidR="001E489B" w:rsidRDefault="001E489B" w:rsidP="00E068A7">
      <w:pPr>
        <w:jc w:val="both"/>
      </w:pPr>
    </w:p>
    <w:p w:rsidR="001E489B" w:rsidRPr="00F8436A" w:rsidRDefault="001E489B" w:rsidP="008902F1">
      <w:pPr>
        <w:pStyle w:val="Heading2"/>
      </w:pPr>
      <w:bookmarkStart w:id="18" w:name="_Toc497297710"/>
      <w:bookmarkStart w:id="19" w:name="_Toc497815338"/>
      <w:r>
        <w:t>3.</w:t>
      </w:r>
      <w:r w:rsidR="008902F1">
        <w:t>4</w:t>
      </w:r>
      <w:r>
        <w:tab/>
      </w:r>
      <w:r w:rsidR="00F8436A" w:rsidRPr="00F8436A">
        <w:t>Mae gweithwyr yn gyfrifol am:</w:t>
      </w:r>
      <w:bookmarkEnd w:id="18"/>
      <w:bookmarkEnd w:id="19"/>
    </w:p>
    <w:p w:rsidR="001D55A0" w:rsidRPr="001D55A0" w:rsidRDefault="001D55A0" w:rsidP="001D55A0"/>
    <w:p w:rsidR="00F8436A" w:rsidRPr="00F8436A" w:rsidRDefault="008C798B" w:rsidP="00F8436A">
      <w:pPr>
        <w:pStyle w:val="ListParagraph"/>
        <w:numPr>
          <w:ilvl w:val="0"/>
          <w:numId w:val="10"/>
        </w:numPr>
        <w:jc w:val="both"/>
      </w:pPr>
      <w:r>
        <w:t>G</w:t>
      </w:r>
      <w:r w:rsidR="00F8436A" w:rsidRPr="00F8436A">
        <w:t>eisio datrys materion yn anffurfiol cyn codi cwyn ffurfiol</w:t>
      </w:r>
    </w:p>
    <w:p w:rsidR="00F8436A" w:rsidRPr="00F8436A" w:rsidRDefault="00F8436A" w:rsidP="00F8436A">
      <w:pPr>
        <w:pStyle w:val="ListParagraph"/>
        <w:numPr>
          <w:ilvl w:val="0"/>
          <w:numId w:val="10"/>
        </w:numPr>
        <w:jc w:val="both"/>
      </w:pPr>
      <w:r w:rsidRPr="00F8436A">
        <w:t xml:space="preserve">Ymgysylltu </w:t>
      </w:r>
      <w:r w:rsidR="00AF032D">
        <w:t>â</w:t>
      </w:r>
      <w:r w:rsidRPr="00F8436A">
        <w:t xml:space="preserve">’r Pennaeth/rheolwr dynodedig er mwyn gwneud pob ymdrech i ddatrys y </w:t>
      </w:r>
      <w:r w:rsidR="00AF032D" w:rsidRPr="00B94989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AF032D" w:rsidRPr="00F8436A">
        <w:t xml:space="preserve"> </w:t>
      </w:r>
    </w:p>
    <w:p w:rsidR="00F8436A" w:rsidRPr="00F8436A" w:rsidRDefault="00F8436A" w:rsidP="00F8436A">
      <w:pPr>
        <w:pStyle w:val="ListParagraph"/>
        <w:numPr>
          <w:ilvl w:val="0"/>
          <w:numId w:val="10"/>
        </w:numPr>
        <w:jc w:val="both"/>
      </w:pPr>
      <w:r w:rsidRPr="00F8436A">
        <w:t>Cydweithredu ag unrhyw ymchwiliad</w:t>
      </w:r>
    </w:p>
    <w:p w:rsidR="00F8436A" w:rsidRPr="00F8436A" w:rsidRDefault="00F8436A" w:rsidP="00F8436A">
      <w:pPr>
        <w:pStyle w:val="ListParagraph"/>
        <w:numPr>
          <w:ilvl w:val="0"/>
          <w:numId w:val="10"/>
        </w:numPr>
        <w:jc w:val="both"/>
      </w:pPr>
      <w:r w:rsidRPr="00F8436A">
        <w:t xml:space="preserve">Mynychu pob cyfarfod sy'n rhan o'r broses o ymchwilio i'r </w:t>
      </w:r>
      <w:r w:rsidR="00AF032D" w:rsidRPr="00B94989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AF032D" w:rsidRPr="00F8436A">
        <w:t xml:space="preserve"> </w:t>
      </w:r>
    </w:p>
    <w:p w:rsidR="00F8436A" w:rsidRPr="00F8436A" w:rsidRDefault="00F8436A" w:rsidP="00F8436A">
      <w:pPr>
        <w:pStyle w:val="ListParagraph"/>
        <w:numPr>
          <w:ilvl w:val="0"/>
          <w:numId w:val="10"/>
        </w:numPr>
        <w:jc w:val="both"/>
      </w:pPr>
      <w:r w:rsidRPr="00F8436A">
        <w:t>Cynnal cyfrinachedd.</w:t>
      </w:r>
    </w:p>
    <w:p w:rsidR="001E489B" w:rsidRDefault="001E489B" w:rsidP="00E068A7">
      <w:pPr>
        <w:jc w:val="both"/>
      </w:pPr>
      <w:r>
        <w:tab/>
      </w:r>
    </w:p>
    <w:p w:rsidR="001E489B" w:rsidRPr="00F8436A" w:rsidRDefault="008902F1" w:rsidP="00F8436A">
      <w:pPr>
        <w:pStyle w:val="Heading1"/>
      </w:pPr>
      <w:bookmarkStart w:id="20" w:name="_Toc497297711"/>
      <w:bookmarkStart w:id="21" w:name="_Toc497815339"/>
      <w:r>
        <w:t>4.0</w:t>
      </w:r>
      <w:r>
        <w:tab/>
      </w:r>
      <w:r w:rsidR="00F8436A" w:rsidRPr="00F8436A">
        <w:t>Y Weithdrefn Ffurfiol</w:t>
      </w:r>
      <w:bookmarkEnd w:id="20"/>
      <w:bookmarkEnd w:id="21"/>
    </w:p>
    <w:p w:rsidR="008902F1" w:rsidRDefault="008902F1" w:rsidP="00E068A7">
      <w:pPr>
        <w:jc w:val="both"/>
      </w:pPr>
    </w:p>
    <w:p w:rsidR="00CC06B7" w:rsidRPr="005444C2" w:rsidRDefault="00F8436A" w:rsidP="005444C2">
      <w:pPr>
        <w:jc w:val="both"/>
      </w:pPr>
      <w:r w:rsidRPr="00F8436A">
        <w:t xml:space="preserve">Os bydd cwyn </w:t>
      </w:r>
      <w:r w:rsidR="00AF032D">
        <w:t xml:space="preserve">a godir </w:t>
      </w:r>
      <w:r w:rsidRPr="00F8436A">
        <w:t xml:space="preserve">yn ymwneud </w:t>
      </w:r>
      <w:r w:rsidR="00AF032D">
        <w:t>â</w:t>
      </w:r>
      <w:r w:rsidRPr="00F8436A">
        <w:t xml:space="preserve"> gweithiwr arall, bydd yr ysgol yn annog</w:t>
      </w:r>
      <w:r w:rsidR="00AF032D">
        <w:t xml:space="preserve"> y</w:t>
      </w:r>
      <w:r w:rsidRPr="00F8436A">
        <w:t xml:space="preserve"> gweith</w:t>
      </w:r>
      <w:r w:rsidR="00AF032D">
        <w:t>iwr</w:t>
      </w:r>
      <w:r w:rsidRPr="00F8436A">
        <w:t xml:space="preserve"> </w:t>
      </w:r>
      <w:r w:rsidR="005444C2">
        <w:t xml:space="preserve">sy'n gwneud y </w:t>
      </w:r>
      <w:r w:rsidR="00AF032D" w:rsidRPr="00B94989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5444C2">
        <w:t xml:space="preserve"> </w:t>
      </w:r>
      <w:r w:rsidRPr="00F8436A">
        <w:t xml:space="preserve">i geisio datrysiad personol drwy siarad yn uniongyrchol </w:t>
      </w:r>
      <w:r w:rsidR="00AF032D">
        <w:t>â</w:t>
      </w:r>
      <w:r w:rsidRPr="00F8436A">
        <w:t xml:space="preserve">'r </w:t>
      </w:r>
      <w:r w:rsidR="005444C2">
        <w:t>gweithiwr arall</w:t>
      </w:r>
      <w:r w:rsidRPr="00F8436A">
        <w:t>.</w:t>
      </w:r>
      <w:r w:rsidR="00667E97" w:rsidRPr="00F8436A">
        <w:t xml:space="preserve"> </w:t>
      </w:r>
      <w:r w:rsidRPr="005444C2">
        <w:t xml:space="preserve">Os nad yw hyn yn bosibl, neu os nad yw’r </w:t>
      </w:r>
      <w:r w:rsidR="00AF032D" w:rsidRPr="00B94989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Pr="005444C2">
        <w:t xml:space="preserve"> yn ymwneud </w:t>
      </w:r>
      <w:r w:rsidR="00AF032D">
        <w:t xml:space="preserve">â </w:t>
      </w:r>
      <w:r w:rsidRPr="005444C2">
        <w:t>gweithiwr arall, gallant drafod y mater gyda'r p</w:t>
      </w:r>
      <w:r w:rsidR="00377504">
        <w:t xml:space="preserve">ennaeth neu unrhyw weithiwr/rheolwr llinell perthnasol </w:t>
      </w:r>
      <w:r w:rsidRPr="005444C2">
        <w:t>arall i weld a oes modd datrys y mater yn anffurfiol heb orfod gweithredu'r weithdrefn ffurfiol.</w:t>
      </w:r>
    </w:p>
    <w:p w:rsidR="003F346B" w:rsidRPr="005444C2" w:rsidRDefault="005444C2" w:rsidP="005444C2">
      <w:pPr>
        <w:jc w:val="both"/>
      </w:pPr>
      <w:r w:rsidRPr="005444C2">
        <w:t xml:space="preserve">Os gwneir cwyn ynghylch gweithiwr arall, efallai y bydd yn briodol i’r pennaeth drafod yr hyn a wnaethant/na wnaethant gyda nhw fel rhan o’r trefniadau goruchwylio arferol a heb orfod </w:t>
      </w:r>
      <w:r w:rsidRPr="005444C2">
        <w:lastRenderedPageBreak/>
        <w:t>gweithredu’r weithdrefn ffurfiol.</w:t>
      </w:r>
      <w:r w:rsidR="003F346B" w:rsidRPr="005444C2">
        <w:t xml:space="preserve"> </w:t>
      </w:r>
      <w:r w:rsidRPr="005444C2">
        <w:t>Gall</w:t>
      </w:r>
      <w:r w:rsidR="00AF032D">
        <w:t xml:space="preserve"> hyn fod ar ffurf</w:t>
      </w:r>
      <w:r w:rsidRPr="005444C2">
        <w:t xml:space="preserve"> cyngor, cwnsela, hyfforddiant, cyfarwyddyd neu strategaethau rheoli eraill priodol.</w:t>
      </w:r>
      <w:r w:rsidR="003F346B" w:rsidRPr="005444C2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Gellir hefyd dirprwyo’r cyfrifoldeb i aelod o’r tîm arweinyddiaeth.</w:t>
      </w:r>
      <w:r w:rsidR="00616C55" w:rsidRPr="005444C2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Mewn perthynas â’r pennaeth, Cadeirydd y Corff Llywodraethol fydd yn gyfrifol am hyn gyda chefnogaeth eu cynrychiolydd AD.</w:t>
      </w:r>
    </w:p>
    <w:p w:rsidR="00616C55" w:rsidRPr="005444C2" w:rsidRDefault="00292B9B" w:rsidP="005444C2">
      <w:pPr>
        <w:jc w:val="both"/>
      </w:pPr>
      <w:r>
        <w:rPr>
          <w:rFonts w:ascii="Calibri" w:hAnsi="Calibri" w:cs="Calibri"/>
        </w:rPr>
        <w:t xml:space="preserve">Prif bwrpas y dull hwn o weithredu yw datrys unrhyw gwynion cyn gynted </w:t>
      </w:r>
      <w:r w:rsidR="00AF032D">
        <w:rPr>
          <w:rFonts w:ascii="Calibri" w:hAnsi="Calibri" w:cs="Calibri"/>
        </w:rPr>
        <w:t>â</w:t>
      </w:r>
      <w:r>
        <w:rPr>
          <w:rFonts w:ascii="Calibri" w:hAnsi="Calibri" w:cs="Calibri"/>
        </w:rPr>
        <w:t xml:space="preserve"> phosibl ac mor agos â phosibl at wreiddyn y sefyllfa </w:t>
      </w:r>
      <w:r w:rsidR="00AF032D">
        <w:rPr>
          <w:rFonts w:ascii="Calibri" w:hAnsi="Calibri" w:cs="Calibri"/>
        </w:rPr>
        <w:t>a arweiniodd at yr</w:t>
      </w:r>
      <w:r>
        <w:rPr>
          <w:rFonts w:ascii="Calibri" w:hAnsi="Calibri" w:cs="Calibri"/>
        </w:rPr>
        <w:t xml:space="preserve"> anfodlonrwydd.</w:t>
      </w:r>
    </w:p>
    <w:p w:rsidR="00616C55" w:rsidRPr="00B245A3" w:rsidRDefault="005444C2" w:rsidP="00B245A3">
      <w:pPr>
        <w:jc w:val="both"/>
      </w:pPr>
      <w:r w:rsidRPr="005444C2">
        <w:t>Dylai penaethiaid/rheolwyr, llywodraethwyr a staff bob amser wneud pob ymdrech i ddatrys cwynion yn y gweithle, fodd bynnag os nad yw hyn yn bosibl dylent ystyried ceisio cymorth trydydd parti annibynnol.</w:t>
      </w:r>
      <w:r w:rsidR="00616C55" w:rsidRPr="005444C2">
        <w:t xml:space="preserve"> </w:t>
      </w:r>
      <w:r w:rsidRPr="00B245A3">
        <w:t xml:space="preserve">Gellir felly ystyried cyfryngu/cymodi </w:t>
      </w:r>
      <w:r w:rsidR="00B245A3" w:rsidRPr="00B245A3">
        <w:t>er</w:t>
      </w:r>
      <w:r w:rsidR="00AF032D">
        <w:t xml:space="preserve"> mwyn ceisio datrys y sefyllfa’</w:t>
      </w:r>
      <w:r w:rsidR="00B245A3" w:rsidRPr="00B245A3">
        <w:t>n anffurfiol.</w:t>
      </w:r>
      <w:r w:rsidR="00616C55" w:rsidRPr="00B245A3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Yn yr achos hwn dylai’r ysgol gysylltu â’u  Cynrychiolydd AD Awdurdod Lleol am gyngor.</w:t>
      </w:r>
    </w:p>
    <w:p w:rsidR="00616C55" w:rsidRDefault="00B245A3" w:rsidP="00B245A3">
      <w:pPr>
        <w:jc w:val="both"/>
      </w:pPr>
      <w:r w:rsidRPr="00B245A3">
        <w:t>Mae cyfryngu yn broses wirfoddol lle bydd  cyfryngwr yn ce</w:t>
      </w:r>
      <w:r w:rsidR="00AF032D">
        <w:t>isio  cynorthwyo dau o bobl neu</w:t>
      </w:r>
      <w:r w:rsidRPr="00B245A3">
        <w:t xml:space="preserve"> fwy sydd mewn anghydfod i geisio dod i gytundeb.</w:t>
      </w:r>
      <w:r w:rsidR="00616C55" w:rsidRPr="00B245A3">
        <w:t xml:space="preserve"> </w:t>
      </w:r>
      <w:r w:rsidR="008C798B">
        <w:t xml:space="preserve"> Yr unigolion sy’n rhan o’r anghydfod eu hunain sy’n gyfrifol am ddod i gytundeb ar y mater, nid cyfrifoldeb y cyfryngwr yw hyn.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Nid yw’r cyfryngwr yno i farnu, i ddweud pwy sy'n iawn neu ddim</w:t>
      </w:r>
      <w:r w:rsidR="00E6540F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nac i ddweud wrth y partïon cysylltiedig beth y dylen nhw ei wneud.</w:t>
      </w:r>
      <w:r w:rsidR="00616C55" w:rsidRPr="00B245A3">
        <w:t xml:space="preserve"> </w:t>
      </w:r>
      <w:r w:rsidRPr="00B245A3">
        <w:t>Y cyfryngwr sy</w:t>
      </w:r>
      <w:r w:rsidR="00AF032D">
        <w:t xml:space="preserve">’n gyfrifol am y broses o geisio </w:t>
      </w:r>
      <w:r w:rsidRPr="00B245A3">
        <w:t xml:space="preserve"> datrys</w:t>
      </w:r>
      <w:r w:rsidR="00E6540F">
        <w:t>iad i’r</w:t>
      </w:r>
      <w:r w:rsidR="00AF032D">
        <w:t xml:space="preserve"> </w:t>
      </w:r>
      <w:r w:rsidRPr="00B245A3">
        <w:t>broblem.</w:t>
      </w:r>
    </w:p>
    <w:p w:rsidR="00377504" w:rsidRDefault="00377504" w:rsidP="00377504">
      <w:pPr>
        <w:jc w:val="both"/>
      </w:pPr>
      <w:r>
        <w:rPr>
          <w:rFonts w:ascii="Calibri" w:hAnsi="Calibri" w:cs="Calibri"/>
        </w:rPr>
        <w:t xml:space="preserve">Gallai fod yn ddefnyddiol, os yw pob parti yn gytûn, i weithwyr fod a chynrychiolydd undeb llafur neu gydweithiwr gyda nhw yn ystod cyfryngu er mwyn cynorthwyo </w:t>
      </w:r>
      <w:r w:rsidR="0080795F">
        <w:rPr>
          <w:rFonts w:ascii="Calibri" w:hAnsi="Calibri" w:cs="Calibri"/>
        </w:rPr>
        <w:t>â</w:t>
      </w:r>
      <w:r>
        <w:rPr>
          <w:rFonts w:ascii="Calibri" w:hAnsi="Calibri" w:cs="Calibri"/>
        </w:rPr>
        <w:t>’r broses</w:t>
      </w:r>
    </w:p>
    <w:p w:rsidR="00377504" w:rsidRPr="00B245A3" w:rsidRDefault="00377504" w:rsidP="00B245A3">
      <w:pPr>
        <w:jc w:val="both"/>
      </w:pPr>
    </w:p>
    <w:p w:rsidR="00616C55" w:rsidRDefault="00616C55" w:rsidP="00E068A7">
      <w:pPr>
        <w:jc w:val="both"/>
      </w:pPr>
      <w:bookmarkStart w:id="22" w:name="cysill"/>
      <w:bookmarkEnd w:id="22"/>
    </w:p>
    <w:p w:rsidR="00747F33" w:rsidRPr="00B245A3" w:rsidRDefault="00714A97" w:rsidP="00B245A3">
      <w:pPr>
        <w:pStyle w:val="Heading1"/>
      </w:pPr>
      <w:r>
        <w:br w:type="page"/>
      </w:r>
      <w:bookmarkStart w:id="23" w:name="_Toc497297712"/>
      <w:bookmarkStart w:id="24" w:name="_Toc497815340"/>
      <w:r w:rsidR="001D1384">
        <w:lastRenderedPageBreak/>
        <w:t>5.0</w:t>
      </w:r>
      <w:r w:rsidR="001D1384">
        <w:tab/>
      </w:r>
      <w:r w:rsidR="00B245A3" w:rsidRPr="00B245A3">
        <w:t>Y Weithdrefn Ffurfiol</w:t>
      </w:r>
      <w:bookmarkEnd w:id="23"/>
      <w:bookmarkEnd w:id="24"/>
    </w:p>
    <w:p w:rsidR="001D1384" w:rsidRDefault="001D1384" w:rsidP="00230E5E">
      <w:pPr>
        <w:jc w:val="both"/>
      </w:pPr>
    </w:p>
    <w:p w:rsidR="001D1384" w:rsidRPr="00B245A3" w:rsidRDefault="001D1384" w:rsidP="00FF7686">
      <w:pPr>
        <w:pStyle w:val="Heading2"/>
      </w:pPr>
      <w:bookmarkStart w:id="25" w:name="_Toc497297713"/>
      <w:bookmarkStart w:id="26" w:name="_Toc497815341"/>
      <w:r>
        <w:t>5.1</w:t>
      </w:r>
      <w:r>
        <w:tab/>
      </w:r>
      <w:r w:rsidR="00B245A3" w:rsidRPr="00B245A3">
        <w:t>Cam 1 – Gwneud Cwyn Ffurfiol</w:t>
      </w:r>
      <w:bookmarkEnd w:id="25"/>
      <w:bookmarkEnd w:id="26"/>
    </w:p>
    <w:p w:rsidR="00747F33" w:rsidRDefault="00747F33" w:rsidP="00230E5E">
      <w:pPr>
        <w:jc w:val="both"/>
      </w:pPr>
    </w:p>
    <w:p w:rsidR="00FA52C1" w:rsidRPr="00B245A3" w:rsidRDefault="00B245A3" w:rsidP="00B245A3">
      <w:pPr>
        <w:jc w:val="both"/>
      </w:pPr>
      <w:r w:rsidRPr="00B245A3">
        <w:t xml:space="preserve">Os nad oes modd datrys cwyn mewn modd sy’n bodloni'r gweithiwr ar y cam anffurfiol, neu os ystyrir fod y </w:t>
      </w:r>
      <w:r w:rsidR="00AF032D" w:rsidRPr="00B94989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Pr="00B245A3">
        <w:t xml:space="preserve"> yn ddigon difrifol i gyfiawnhau hynny, gall gweithiwr godi cwyn ffurfiol.</w:t>
      </w:r>
    </w:p>
    <w:p w:rsidR="00FF7686" w:rsidRPr="00B245A3" w:rsidRDefault="00E6540F" w:rsidP="00B245A3">
      <w:pPr>
        <w:jc w:val="both"/>
      </w:pPr>
      <w:r>
        <w:t>I godi cwyn ffurfiol</w:t>
      </w:r>
      <w:r w:rsidR="00B245A3" w:rsidRPr="00B245A3">
        <w:t xml:space="preserve"> mae’n rhaid i weithwyr lenwi ffurflen ‘Hysbysiad o </w:t>
      </w:r>
      <w:r w:rsidR="00AF032D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AF032D">
        <w:t>’</w:t>
      </w:r>
      <w:r w:rsidR="00B245A3" w:rsidRPr="00B245A3">
        <w:t xml:space="preserve"> (atodiad 2) a chyflwyno'r ffurflen ac unrhyw dystiolaeth/ddogfennaeth </w:t>
      </w:r>
      <w:r>
        <w:t>b</w:t>
      </w:r>
      <w:r w:rsidR="00B245A3" w:rsidRPr="00B245A3">
        <w:t xml:space="preserve">erthnasol i'r Pennaeth (neu yn uniongyrchol i Gadeirydd y Corff Llywodraethol os oes a wnelo’r Pennaeth </w:t>
      </w:r>
      <w:r w:rsidR="00AF032D">
        <w:t>â</w:t>
      </w:r>
      <w:r w:rsidR="00B245A3" w:rsidRPr="00B245A3">
        <w:t xml:space="preserve">’r </w:t>
      </w:r>
      <w:r w:rsidR="00AF032D" w:rsidRPr="00B245A3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B245A3" w:rsidRPr="00B245A3">
        <w:t xml:space="preserve"> neu os mai ef/hi yw’r achwynydd).</w:t>
      </w:r>
    </w:p>
    <w:p w:rsidR="00895537" w:rsidRPr="00B245A3" w:rsidRDefault="00895537" w:rsidP="00B245A3">
      <w:pPr>
        <w:jc w:val="both"/>
      </w:pPr>
      <w:r>
        <w:t xml:space="preserve"> </w:t>
      </w:r>
      <w:r w:rsidR="00B245A3" w:rsidRPr="00B245A3">
        <w:t xml:space="preserve">Dylai’r </w:t>
      </w:r>
      <w:r w:rsidR="00AF032D" w:rsidRPr="00B245A3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="00B245A3" w:rsidRPr="00B245A3">
        <w:t xml:space="preserve"> ffurfiol gynnwys y canlynol:</w:t>
      </w:r>
    </w:p>
    <w:p w:rsidR="00B245A3" w:rsidRPr="00B245A3" w:rsidRDefault="00B245A3" w:rsidP="00B245A3">
      <w:pPr>
        <w:pStyle w:val="ListParagraph"/>
        <w:numPr>
          <w:ilvl w:val="0"/>
          <w:numId w:val="11"/>
        </w:numPr>
        <w:jc w:val="both"/>
      </w:pPr>
      <w:r w:rsidRPr="00B245A3">
        <w:t xml:space="preserve">Natur y </w:t>
      </w:r>
      <w:r w:rsidR="00AF032D" w:rsidRPr="00B245A3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Pr="00B245A3">
        <w:t xml:space="preserve"> – beth</w:t>
      </w:r>
      <w:r w:rsidR="00AF032D">
        <w:t xml:space="preserve"> </w:t>
      </w:r>
      <w:r w:rsidR="00E6540F">
        <w:t>yr</w:t>
      </w:r>
      <w:r w:rsidRPr="00B245A3">
        <w:t xml:space="preserve"> honnir iddo fod wedi digwydd</w:t>
      </w:r>
    </w:p>
    <w:p w:rsidR="00B245A3" w:rsidRPr="00B245A3" w:rsidRDefault="00B245A3" w:rsidP="00B245A3">
      <w:pPr>
        <w:pStyle w:val="ListParagraph"/>
        <w:numPr>
          <w:ilvl w:val="0"/>
          <w:numId w:val="11"/>
        </w:numPr>
        <w:jc w:val="both"/>
      </w:pPr>
      <w:r w:rsidRPr="00B245A3">
        <w:t xml:space="preserve">Y camau a gymerwyd i ddatrys y mater yn anffurfiol a’r rheswm dros yr anfodlonrwydd </w:t>
      </w:r>
      <w:r w:rsidR="00E6540F">
        <w:t>â</w:t>
      </w:r>
      <w:r w:rsidRPr="00B245A3">
        <w:t>’r ateb anffurfiol (os yn briodol)</w:t>
      </w:r>
    </w:p>
    <w:p w:rsidR="00B245A3" w:rsidRPr="00B245A3" w:rsidRDefault="00B245A3" w:rsidP="00B245A3">
      <w:pPr>
        <w:pStyle w:val="ListParagraph"/>
        <w:numPr>
          <w:ilvl w:val="0"/>
          <w:numId w:val="11"/>
        </w:numPr>
        <w:jc w:val="both"/>
      </w:pPr>
      <w:r w:rsidRPr="00B245A3">
        <w:t>Y canlyniad y mae’r gweithiwr yn ei ddymuno</w:t>
      </w:r>
      <w:r w:rsidR="00377504">
        <w:t xml:space="preserve"> a sut y gellir gwireddu hyn</w:t>
      </w:r>
    </w:p>
    <w:p w:rsidR="00B245A3" w:rsidRPr="00B245A3" w:rsidRDefault="00B245A3" w:rsidP="00B245A3">
      <w:pPr>
        <w:pStyle w:val="ListParagraph"/>
        <w:numPr>
          <w:ilvl w:val="0"/>
          <w:numId w:val="11"/>
        </w:numPr>
        <w:jc w:val="both"/>
      </w:pPr>
      <w:r w:rsidRPr="00B245A3">
        <w:t xml:space="preserve">Unrhyw dystion i'r materion y mae'r cwynion yn ymwneud </w:t>
      </w:r>
      <w:r w:rsidR="00AF032D">
        <w:t>â</w:t>
      </w:r>
      <w:r w:rsidRPr="00B245A3">
        <w:t xml:space="preserve"> nhw.</w:t>
      </w:r>
    </w:p>
    <w:p w:rsidR="00895537" w:rsidRDefault="00895537" w:rsidP="00895537">
      <w:pPr>
        <w:pStyle w:val="Heading2"/>
      </w:pPr>
    </w:p>
    <w:p w:rsidR="00895537" w:rsidRPr="00B245A3" w:rsidRDefault="00895537" w:rsidP="00895537">
      <w:pPr>
        <w:pStyle w:val="Heading2"/>
      </w:pPr>
      <w:bookmarkStart w:id="27" w:name="_Toc497297714"/>
      <w:bookmarkStart w:id="28" w:name="_Toc497815342"/>
      <w:r>
        <w:t>5.2</w:t>
      </w:r>
      <w:r>
        <w:tab/>
      </w:r>
      <w:r w:rsidR="00B245A3" w:rsidRPr="00B245A3">
        <w:t>Cam 2 – Ymchwilio i G</w:t>
      </w:r>
      <w:r w:rsidR="00E6540F">
        <w:t>ŵ</w:t>
      </w:r>
      <w:r w:rsidR="00B245A3" w:rsidRPr="00B245A3">
        <w:t>yn</w:t>
      </w:r>
      <w:bookmarkEnd w:id="27"/>
      <w:bookmarkEnd w:id="28"/>
    </w:p>
    <w:p w:rsidR="00895537" w:rsidRDefault="00895537" w:rsidP="00895537">
      <w:pPr>
        <w:jc w:val="both"/>
      </w:pPr>
    </w:p>
    <w:p w:rsidR="00895537" w:rsidRPr="00B245A3" w:rsidRDefault="00292B9B" w:rsidP="00B245A3">
      <w:pPr>
        <w:jc w:val="both"/>
      </w:pPr>
      <w:r w:rsidRPr="00292B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Os yw’r Pennaeth/Cadeirydd y Corff Llywodraethol o'r farn fod y pryder yn disgyn o fewn cylch gorchwyl y weithdrefn cwynion a bod ymchwiliad yn briodol, yna dylid cynnal yr ymchwiliad cyn gynted </w:t>
      </w:r>
      <w:r w:rsidR="00AF032D">
        <w:rPr>
          <w:rFonts w:ascii="Calibri" w:hAnsi="Calibri" w:cs="Calibri"/>
        </w:rPr>
        <w:t xml:space="preserve">â </w:t>
      </w:r>
      <w:r>
        <w:rPr>
          <w:rFonts w:ascii="Calibri" w:hAnsi="Calibri" w:cs="Calibri"/>
        </w:rPr>
        <w:t xml:space="preserve">phosibl gan y pennaeth neu ymchwilydd </w:t>
      </w:r>
      <w:r w:rsidR="00377504">
        <w:rPr>
          <w:rFonts w:ascii="Calibri" w:hAnsi="Calibri" w:cs="Calibri"/>
        </w:rPr>
        <w:t xml:space="preserve">dynodedig wedi’i hyfforddi’n briodol/profiadol </w:t>
      </w:r>
      <w:r>
        <w:rPr>
          <w:rFonts w:ascii="Calibri" w:hAnsi="Calibri" w:cs="Calibri"/>
        </w:rPr>
        <w:t>(e.e. aelod o’r tîm rheoli/pennaeth/llywodraethwr).</w:t>
      </w:r>
      <w:r w:rsidR="00472645" w:rsidRPr="00B245A3">
        <w:t xml:space="preserve"> </w:t>
      </w:r>
      <w:r w:rsidR="00B245A3" w:rsidRPr="00B245A3">
        <w:t>Os yw maint yr ysgol neu nifer y gweithwyr yn golygu nad yw hyn yn ymarferol, dylid ceisio cyngor cynrychiolydd AD yr Awdurdod Lleol.</w:t>
      </w:r>
      <w:r w:rsidR="008134D9" w:rsidRPr="00B245A3">
        <w:t xml:space="preserve"> </w:t>
      </w:r>
      <w:r w:rsidR="00B245A3" w:rsidRPr="00B245A3">
        <w:t xml:space="preserve">Fe allai fod achosion ble byddai’n addas penodi ymchwilydd allanol annibynnol, er enghraifft mewn achosion </w:t>
      </w:r>
      <w:r w:rsidR="0080795F">
        <w:t xml:space="preserve">hynod </w:t>
      </w:r>
      <w:r w:rsidR="00B245A3" w:rsidRPr="00B245A3">
        <w:t xml:space="preserve"> o ddyrys.</w:t>
      </w:r>
    </w:p>
    <w:p w:rsidR="00472645" w:rsidRDefault="00B245A3" w:rsidP="00B245A3">
      <w:pPr>
        <w:jc w:val="both"/>
        <w:rPr>
          <w:rFonts w:ascii="Calibri" w:hAnsi="Calibri" w:cs="Calibri"/>
        </w:rPr>
      </w:pPr>
      <w:r w:rsidRPr="00B245A3">
        <w:t>Y</w:t>
      </w:r>
      <w:r w:rsidR="00AF032D">
        <w:t xml:space="preserve"> </w:t>
      </w:r>
      <w:r w:rsidRPr="00B245A3">
        <w:t xml:space="preserve"> Swyddog Ymchwilio fydd yn gyfrifol am ymchwilio i’r </w:t>
      </w:r>
      <w:r w:rsidR="00AF032D" w:rsidRPr="00B245A3">
        <w:t>g</w:t>
      </w:r>
      <w:r w:rsidR="00AF032D">
        <w:rPr>
          <w:rFonts w:ascii="Calibri Light" w:hAnsi="Calibri Light"/>
        </w:rPr>
        <w:t>ŵ</w:t>
      </w:r>
      <w:r w:rsidR="00AF032D" w:rsidRPr="00B94989">
        <w:t>yn</w:t>
      </w:r>
      <w:r w:rsidRPr="00B245A3">
        <w:t>, gan gynnwys y digwyddiadau perthnasol i</w:t>
      </w:r>
      <w:r w:rsidR="00D746F9">
        <w:t>,</w:t>
      </w:r>
      <w:r w:rsidRPr="00B245A3">
        <w:t xml:space="preserve"> neu a arweiniodd at wneud y </w:t>
      </w:r>
      <w:r w:rsidR="00D746F9" w:rsidRPr="00B245A3">
        <w:t>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Pr="00B245A3">
        <w:t>.</w:t>
      </w:r>
      <w:r w:rsidR="00472645" w:rsidRPr="00B245A3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E6540F">
        <w:rPr>
          <w:rFonts w:ascii="Calibri" w:hAnsi="Calibri" w:cs="Calibri"/>
        </w:rPr>
        <w:t>Bydd yn angenrheidiol i’r</w:t>
      </w:r>
      <w:r w:rsidR="00292B9B">
        <w:rPr>
          <w:rFonts w:ascii="Calibri" w:hAnsi="Calibri" w:cs="Calibri"/>
        </w:rPr>
        <w:t xml:space="preserve"> Swyddog Ymchwilio </w:t>
      </w:r>
      <w:r w:rsidR="00E6540F">
        <w:rPr>
          <w:rFonts w:ascii="Calibri" w:hAnsi="Calibri" w:cs="Calibri"/>
        </w:rPr>
        <w:t>g</w:t>
      </w:r>
      <w:r w:rsidR="00292B9B">
        <w:rPr>
          <w:rFonts w:ascii="Calibri" w:hAnsi="Calibri" w:cs="Calibri"/>
        </w:rPr>
        <w:t>yfarfod â'r holl weithwyr perthnasol, gan gynnwys unrhyw rai a allent fod wedi bod yn dyst i, neu sydd â gwybodaeth allweddol am y mater.</w:t>
      </w:r>
    </w:p>
    <w:p w:rsidR="000D2258" w:rsidRPr="000D2258" w:rsidRDefault="000D2258" w:rsidP="000D2258">
      <w:pPr>
        <w:jc w:val="both"/>
      </w:pPr>
      <w:r w:rsidRPr="000D2258">
        <w:t>Dylai unrhyw weithiwr sy’n destun cwyn gael manylion am y g</w:t>
      </w:r>
      <w:r>
        <w:rPr>
          <w:rFonts w:ascii="Calibri Light" w:hAnsi="Calibri Light"/>
        </w:rPr>
        <w:t>ŵ</w:t>
      </w:r>
      <w:r w:rsidRPr="000D2258">
        <w:t>yn yml</w:t>
      </w:r>
      <w:r>
        <w:t>a</w:t>
      </w:r>
      <w:r w:rsidRPr="000D2258">
        <w:t xml:space="preserve">en llaw fel y gall ymateb yn briodol. </w:t>
      </w:r>
    </w:p>
    <w:p w:rsidR="000D2258" w:rsidRPr="00F91432" w:rsidRDefault="000D2258" w:rsidP="000D2258">
      <w:pPr>
        <w:jc w:val="both"/>
      </w:pPr>
      <w:r w:rsidRPr="000D2258">
        <w:t>Bydd cofnod o bob cyfarfod a gynhelir gan y Swyddog Ymchwilio yn cael ei wneud ac yn cael ei anfon at yr unigolyn er mwyn iddynt ei arwyddo i gadarnhau ei fod yn gyfrif cywir o’r cyfarfod.</w:t>
      </w:r>
    </w:p>
    <w:p w:rsidR="00FA52C1" w:rsidRPr="00B81AF4" w:rsidRDefault="001E5890" w:rsidP="00B81AF4">
      <w:pPr>
        <w:jc w:val="both"/>
      </w:pPr>
      <w:r w:rsidRPr="001E5890">
        <w:t>Dylai’r Swyddog Ymchw</w:t>
      </w:r>
      <w:r w:rsidR="00E6540F">
        <w:t>ilio baratoi adroddiad yn nodi beth oedd c</w:t>
      </w:r>
      <w:r w:rsidRPr="001E5890">
        <w:t>asgliad eu hymchwiliad.</w:t>
      </w:r>
      <w:r w:rsidR="00FC4487" w:rsidRPr="001E5890">
        <w:t xml:space="preserve"> </w:t>
      </w:r>
      <w:r w:rsidRPr="00B81AF4">
        <w:t xml:space="preserve">Bydd yr adroddiad </w:t>
      </w:r>
      <w:r w:rsidR="00D746F9">
        <w:t>ar yr</w:t>
      </w:r>
      <w:r w:rsidRPr="00B81AF4">
        <w:t xml:space="preserve"> ymchwiliad yn cael ei ddefnyddio gan y Pennaeth / Pwyllgor Llywodraethwyr i bennu’r ffeithiau llawn a bydd yn hwyluso</w:t>
      </w:r>
      <w:r w:rsidR="00B81AF4" w:rsidRPr="00B81AF4">
        <w:t>’r</w:t>
      </w:r>
      <w:r w:rsidRPr="00B81AF4">
        <w:t xml:space="preserve"> penderfyniad terfynol ynghylch y </w:t>
      </w:r>
      <w:r w:rsidR="00D746F9" w:rsidRPr="00B245A3">
        <w:t>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Pr="00B81AF4">
        <w:t>.</w:t>
      </w:r>
    </w:p>
    <w:p w:rsidR="0083080E" w:rsidRDefault="0083080E" w:rsidP="00230E5E">
      <w:pPr>
        <w:jc w:val="both"/>
      </w:pPr>
    </w:p>
    <w:p w:rsidR="00806343" w:rsidRDefault="00806343" w:rsidP="00230E5E">
      <w:pPr>
        <w:jc w:val="both"/>
      </w:pPr>
    </w:p>
    <w:p w:rsidR="0083080E" w:rsidRPr="00B81AF4" w:rsidRDefault="0083080E" w:rsidP="0083080E">
      <w:pPr>
        <w:pStyle w:val="Heading2"/>
      </w:pPr>
      <w:bookmarkStart w:id="29" w:name="_Toc497297715"/>
      <w:bookmarkStart w:id="30" w:name="_Toc497815343"/>
      <w:r>
        <w:lastRenderedPageBreak/>
        <w:t>5.3</w:t>
      </w:r>
      <w:r>
        <w:tab/>
      </w:r>
      <w:r w:rsidR="00B81AF4" w:rsidRPr="00B81AF4">
        <w:t>Cam 3 – Cyfarfod Cwynion Ffurfiol – Cam 1</w:t>
      </w:r>
      <w:bookmarkEnd w:id="29"/>
      <w:bookmarkEnd w:id="30"/>
    </w:p>
    <w:p w:rsidR="0083080E" w:rsidRDefault="0083080E" w:rsidP="00230E5E">
      <w:pPr>
        <w:jc w:val="both"/>
      </w:pPr>
    </w:p>
    <w:p w:rsidR="00B75C14" w:rsidRDefault="0084624A" w:rsidP="007C19B3">
      <w:pPr>
        <w:jc w:val="both"/>
      </w:pPr>
      <w:r w:rsidRPr="0084624A">
        <w:t xml:space="preserve">Dylid cynnal cyfarfod gerbron y Pennaeth o fewn 15 diwrnod </w:t>
      </w:r>
      <w:r w:rsidR="0080795F">
        <w:t>ysgol</w:t>
      </w:r>
      <w:r w:rsidR="0080795F" w:rsidRPr="0084624A">
        <w:t xml:space="preserve"> </w:t>
      </w:r>
      <w:r w:rsidRPr="0084624A">
        <w:t xml:space="preserve">ar </w:t>
      </w:r>
      <w:r w:rsidR="00D746F9">
        <w:rPr>
          <w:rFonts w:ascii="Calibri" w:hAnsi="Calibri" w:cs="Arial"/>
        </w:rPr>
        <w:t>ô</w:t>
      </w:r>
      <w:r w:rsidRPr="0084624A">
        <w:t xml:space="preserve">l derbyn y ffurflen hysbysiad o </w:t>
      </w:r>
      <w:r w:rsidR="00D746F9" w:rsidRPr="00B245A3">
        <w:t>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Pr="0084624A">
        <w:t>.</w:t>
      </w:r>
      <w:r w:rsidR="0083080E" w:rsidRPr="0084624A">
        <w:t xml:space="preserve"> </w:t>
      </w:r>
      <w:r w:rsidRPr="0084624A">
        <w:t>Os bydd y mater yn gofyn am ymchwiliad, yna dylai'r cyfarfod ddigwydd o fewn 25 diwrnod ysgol.</w:t>
      </w:r>
      <w:r w:rsidR="00FC4487" w:rsidRPr="0084624A">
        <w:t xml:space="preserve"> </w:t>
      </w:r>
      <w:r w:rsidRPr="007C19B3">
        <w:t xml:space="preserve">Mae </w:t>
      </w:r>
      <w:r w:rsidR="00173ADC">
        <w:t xml:space="preserve">gan </w:t>
      </w:r>
      <w:r w:rsidRPr="007C19B3">
        <w:t>weithiw</w:t>
      </w:r>
      <w:r w:rsidR="00173ADC">
        <w:t>y</w:t>
      </w:r>
      <w:r w:rsidRPr="007C19B3">
        <w:t xml:space="preserve">r hawl i ofyn i gydweithiwr neu Gynrychiolydd Undeb Llafur </w:t>
      </w:r>
      <w:r w:rsidR="00173ADC">
        <w:t>fynd i gyfarfodydd</w:t>
      </w:r>
      <w:r w:rsidRPr="007C19B3">
        <w:t xml:space="preserve"> </w:t>
      </w:r>
      <w:r w:rsidR="00173ADC">
        <w:t>gyda nhw</w:t>
      </w:r>
      <w:r w:rsidRPr="007C19B3">
        <w:t>.</w:t>
      </w:r>
      <w:r w:rsidR="00FC4487" w:rsidRPr="007C19B3">
        <w:t xml:space="preserve"> </w:t>
      </w:r>
    </w:p>
    <w:p w:rsidR="00FC4487" w:rsidRPr="00173ADC" w:rsidRDefault="00173ADC" w:rsidP="00173ADC">
      <w:pPr>
        <w:jc w:val="both"/>
      </w:pPr>
      <w:r w:rsidRPr="00173ADC">
        <w:t>Yn ystod cyfarfod am g</w:t>
      </w:r>
      <w:r w:rsidRPr="00173ADC">
        <w:rPr>
          <w:rFonts w:ascii="Calibri Light" w:hAnsi="Calibri Light"/>
        </w:rPr>
        <w:t>ŵ</w:t>
      </w:r>
      <w:r w:rsidRPr="00173ADC">
        <w:t>yn, bydd y pennaeth/cadeirydd corff llywodraethol yn ystyried yr holl dystiolaeth, yr adroddiad ar yr ymchwiliad i’r g</w:t>
      </w:r>
      <w:r w:rsidR="00E6540F">
        <w:rPr>
          <w:rFonts w:ascii="Calibri Light" w:hAnsi="Calibri Light"/>
        </w:rPr>
        <w:t>ŵ</w:t>
      </w:r>
      <w:r w:rsidRPr="00173ADC">
        <w:t>yn ac unrhyw gyngor perthnasol arall ac yn dod i un o’r casgliadau isod:</w:t>
      </w:r>
    </w:p>
    <w:p w:rsidR="00173ADC" w:rsidRPr="00173ADC" w:rsidRDefault="00173ADC" w:rsidP="00173ADC">
      <w:pPr>
        <w:pStyle w:val="ListParagraph"/>
        <w:numPr>
          <w:ilvl w:val="0"/>
          <w:numId w:val="13"/>
        </w:numPr>
        <w:jc w:val="both"/>
      </w:pPr>
      <w:r>
        <w:t>Bod</w:t>
      </w:r>
      <w:r w:rsidRPr="00173ADC">
        <w:t xml:space="preserve"> cyfiawnhad dros y </w:t>
      </w:r>
      <w:r w:rsidR="00D746F9" w:rsidRPr="00B245A3">
        <w:t>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Pr="00173ADC">
        <w:t xml:space="preserve"> </w:t>
      </w:r>
      <w:r>
        <w:t xml:space="preserve">yn ei chyfanrwydd neu </w:t>
      </w:r>
      <w:r w:rsidR="00E6540F">
        <w:t xml:space="preserve">dros </w:t>
      </w:r>
      <w:r>
        <w:t>ran ohoni</w:t>
      </w:r>
      <w:r w:rsidR="00E6540F">
        <w:t>,</w:t>
      </w:r>
      <w:r>
        <w:t xml:space="preserve"> </w:t>
      </w:r>
      <w:r w:rsidRPr="00173ADC">
        <w:t>ac argymell pa gamau y dylid eu cymryd i’w datrys a pha argymhellion rheoli y dylid eu gwneud (os unrhyw rai).</w:t>
      </w:r>
    </w:p>
    <w:p w:rsidR="00D9020F" w:rsidRPr="00D9020F" w:rsidRDefault="00173ADC" w:rsidP="00D9020F">
      <w:pPr>
        <w:pStyle w:val="ListParagraph"/>
        <w:numPr>
          <w:ilvl w:val="0"/>
          <w:numId w:val="13"/>
        </w:numPr>
        <w:jc w:val="both"/>
      </w:pPr>
      <w:r w:rsidRPr="00173ADC">
        <w:t>Nad oes cyfiawnhad dros y g</w:t>
      </w:r>
      <w:r w:rsidR="00E6540F">
        <w:rPr>
          <w:rFonts w:ascii="Calibri Light" w:hAnsi="Calibri Light"/>
        </w:rPr>
        <w:t>ŵ</w:t>
      </w:r>
      <w:r w:rsidRPr="00173ADC">
        <w:t>yn</w:t>
      </w:r>
      <w:r w:rsidR="00E6540F">
        <w:t>.</w:t>
      </w:r>
      <w:r w:rsidRPr="00173ADC">
        <w:t xml:space="preserve"> </w:t>
      </w:r>
      <w:r w:rsidR="00D9020F" w:rsidRPr="00D9020F">
        <w:t>Efallai y bydd rhai gwersi i’w dysgu ac argymhellion i’w gwneud o ganlyniad i’r ymchwiliad.</w:t>
      </w:r>
    </w:p>
    <w:p w:rsidR="00D9020F" w:rsidRPr="00D9020F" w:rsidRDefault="00D9020F" w:rsidP="00D9020F">
      <w:pPr>
        <w:pStyle w:val="ListParagraph"/>
        <w:numPr>
          <w:ilvl w:val="0"/>
          <w:numId w:val="13"/>
        </w:numPr>
        <w:jc w:val="both"/>
      </w:pPr>
      <w:r>
        <w:t xml:space="preserve">Bod y </w:t>
      </w:r>
      <w:r w:rsidR="00D746F9" w:rsidRPr="00B245A3">
        <w:t>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Pr="00D9020F">
        <w:t xml:space="preserve"> </w:t>
      </w:r>
      <w:r>
        <w:t xml:space="preserve">a wnaed yn un </w:t>
      </w:r>
      <w:r w:rsidRPr="00D9020F">
        <w:t>faleisus neu flinderus – yn yr achos hwn gallai’r gweithiwr a wnaeth y g</w:t>
      </w:r>
      <w:r w:rsidR="00E6540F">
        <w:rPr>
          <w:rFonts w:ascii="Calibri Light" w:hAnsi="Calibri Light"/>
        </w:rPr>
        <w:t>ŵ</w:t>
      </w:r>
      <w:r w:rsidRPr="00D9020F">
        <w:t>yn wynebu achos disgyblu.</w:t>
      </w:r>
    </w:p>
    <w:p w:rsidR="0083080E" w:rsidRPr="00D9020F" w:rsidRDefault="00D9020F" w:rsidP="00D9020F">
      <w:pPr>
        <w:jc w:val="both"/>
      </w:pPr>
      <w:r w:rsidRPr="00D9020F">
        <w:t>Ble bynnag bosibl, bydd penderfyniad yn cael ei roi ar lafar i'r gweithi</w:t>
      </w:r>
      <w:r w:rsidR="00D746F9">
        <w:t>w</w:t>
      </w:r>
      <w:r w:rsidRPr="00D9020F">
        <w:t>r ar ddiwe</w:t>
      </w:r>
      <w:r w:rsidR="00D746F9">
        <w:t>dd y cyfarfod trafod cwyn, gyda</w:t>
      </w:r>
      <w:r w:rsidRPr="00D9020F">
        <w:t xml:space="preserve"> llythyr yn cadarnhau'r penderfyniad hwnnw yn dilyn o fewn 5 diwrnod </w:t>
      </w:r>
      <w:r w:rsidR="0080795F">
        <w:t>ysgol</w:t>
      </w:r>
      <w:r w:rsidRPr="00D9020F">
        <w:t xml:space="preserve"> i ddyddiad y cyfarfod.</w:t>
      </w:r>
      <w:r w:rsidR="00C85DF9" w:rsidRPr="00D9020F">
        <w:t xml:space="preserve"> </w:t>
      </w:r>
      <w:r w:rsidRPr="00D9020F">
        <w:t xml:space="preserve">Mae gan y gweithiwr hawl i apelio yn erbyn y penderfyniad os ydynt yn </w:t>
      </w:r>
      <w:r w:rsidR="00E6540F">
        <w:t>dal i deimlo’n</w:t>
      </w:r>
      <w:r w:rsidRPr="00D9020F">
        <w:t xml:space="preserve"> anfodlon.</w:t>
      </w:r>
    </w:p>
    <w:p w:rsidR="00C85DF9" w:rsidRDefault="00C85DF9" w:rsidP="00230E5E">
      <w:pPr>
        <w:jc w:val="both"/>
      </w:pPr>
    </w:p>
    <w:p w:rsidR="00C85DF9" w:rsidRPr="00D9020F" w:rsidRDefault="00C85DF9" w:rsidP="00C85DF9">
      <w:pPr>
        <w:pStyle w:val="Heading2"/>
      </w:pPr>
      <w:bookmarkStart w:id="31" w:name="_Toc497297716"/>
      <w:bookmarkStart w:id="32" w:name="_Toc497815344"/>
      <w:r>
        <w:t>5.4</w:t>
      </w:r>
      <w:r>
        <w:tab/>
      </w:r>
      <w:r w:rsidR="00D9020F" w:rsidRPr="00D9020F">
        <w:t>Cam 4 – Apêl ffurfiol yn erbyn penderfyniad am g</w:t>
      </w:r>
      <w:r w:rsidR="00E6540F">
        <w:t>ŵ</w:t>
      </w:r>
      <w:r w:rsidR="00D9020F" w:rsidRPr="00D9020F">
        <w:t>yn – Cam 2</w:t>
      </w:r>
      <w:bookmarkEnd w:id="31"/>
      <w:bookmarkEnd w:id="32"/>
    </w:p>
    <w:p w:rsidR="00C85DF9" w:rsidRDefault="00C85DF9" w:rsidP="00230E5E">
      <w:pPr>
        <w:jc w:val="both"/>
      </w:pPr>
    </w:p>
    <w:p w:rsidR="008A408A" w:rsidRPr="00DA400B" w:rsidRDefault="008A408A" w:rsidP="008A408A">
      <w:pPr>
        <w:jc w:val="both"/>
      </w:pPr>
      <w:r w:rsidRPr="00DA400B">
        <w:t xml:space="preserve">Os yw gweithiwr yn credu nad yw </w:t>
      </w:r>
      <w:r>
        <w:t>cwyn wedi ei d</w:t>
      </w:r>
      <w:r w:rsidRPr="00DA400B">
        <w:t xml:space="preserve">atrys yn foddhaol, mae modd iddo </w:t>
      </w:r>
      <w:r>
        <w:t>gyflwyno apêl i</w:t>
      </w:r>
      <w:r w:rsidRPr="00DA400B">
        <w:t xml:space="preserve"> glerc y </w:t>
      </w:r>
      <w:r>
        <w:t>C</w:t>
      </w:r>
      <w:r w:rsidRPr="00DA400B">
        <w:t xml:space="preserve">orff </w:t>
      </w:r>
      <w:r>
        <w:t>L</w:t>
      </w:r>
      <w:r w:rsidRPr="00DA400B">
        <w:t xml:space="preserve">lywodraethu o fewn 10 </w:t>
      </w:r>
      <w:r>
        <w:t>n</w:t>
      </w:r>
      <w:r w:rsidRPr="00DA400B">
        <w:t xml:space="preserve">iwrnod ysgol i dderbyn y llythyr ynglŷn â chanlyniad y gŵyn. </w:t>
      </w:r>
    </w:p>
    <w:p w:rsidR="008A408A" w:rsidRPr="00DA400B" w:rsidRDefault="008A408A" w:rsidP="008A408A">
      <w:pPr>
        <w:jc w:val="both"/>
      </w:pPr>
      <w:r w:rsidRPr="00DA400B">
        <w:t xml:space="preserve">Mae’n rhaid i’r gweithiwr sicrhau bod y Ffurflen Apelio (Atodiad 3) wedi ei llenwi'n briodol a'i bod yn dweud yn glir pam nad yw canlyniad y gŵyn yn foddhaol neu pam nad yw’r datrysiadau a argymhellwyd yn briodol. </w:t>
      </w:r>
    </w:p>
    <w:p w:rsidR="008A408A" w:rsidRPr="00DA400B" w:rsidRDefault="008A408A" w:rsidP="008A408A">
      <w:pPr>
        <w:jc w:val="both"/>
      </w:pPr>
      <w:r w:rsidRPr="00DA400B">
        <w:t xml:space="preserve">Fel rheol, o fewn 5 niwrnod </w:t>
      </w:r>
      <w:r w:rsidR="0080795F">
        <w:t>ysgol</w:t>
      </w:r>
      <w:r w:rsidRPr="00DA400B">
        <w:t>, bydd y clerc sy’n derbyn y ffurflen yn ysgrifennu at y gweithiwr yn cydnabod derbyn y ffurflen ac yn cadarnhau y bydd cyfarfod apêl yn cael ei alw, gan nodi hefyd bod modd i'r gweithiwr ddod â chynrychiolydd Undeb Llafur neu gydweithiwr i’r cyfarfod</w:t>
      </w:r>
      <w:r>
        <w:t>.</w:t>
      </w:r>
    </w:p>
    <w:p w:rsidR="008A408A" w:rsidRPr="00DA400B" w:rsidRDefault="008A408A" w:rsidP="008A408A">
      <w:pPr>
        <w:jc w:val="both"/>
      </w:pPr>
      <w:r w:rsidRPr="00DA400B">
        <w:t>Ar ôl derbyn yr apêl ysgrifenedig</w:t>
      </w:r>
      <w:r>
        <w:t xml:space="preserve"> yn erbyn y penderfyniad</w:t>
      </w:r>
      <w:r w:rsidRPr="00DA400B">
        <w:t xml:space="preserve"> bydd Cadeirydd y Llywodraethwyr yn trefnu cyfarfod o’r Pwyllgor Apeliadau o fewn 15 </w:t>
      </w:r>
      <w:r>
        <w:t>d</w:t>
      </w:r>
      <w:r w:rsidRPr="00DA400B">
        <w:t xml:space="preserve">iwrnod ysgol i </w:t>
      </w:r>
      <w:r>
        <w:t>wrando ar</w:t>
      </w:r>
      <w:r w:rsidRPr="00DA400B">
        <w:t xml:space="preserve"> yr apêl. Bydd y cyfarfod hwn yn canolbwyntio ar y materion a nodwyd yn yr apêl ac felly mae’n bosibl na fydd y cyfarfod yn cael ei gynnal ar ffurf ail-wrandawiad/ymchwiliad i’r pryderon</w:t>
      </w:r>
      <w:r>
        <w:t xml:space="preserve"> gwreiddiol</w:t>
      </w:r>
      <w:r w:rsidRPr="00DA400B">
        <w:t xml:space="preserve">. </w:t>
      </w:r>
    </w:p>
    <w:p w:rsidR="008A408A" w:rsidRPr="00DA400B" w:rsidRDefault="008A408A" w:rsidP="008A408A">
      <w:pPr>
        <w:jc w:val="both"/>
      </w:pPr>
      <w:r w:rsidRPr="00DA400B">
        <w:t xml:space="preserve">Bydd Pwyllgor </w:t>
      </w:r>
      <w:r>
        <w:t xml:space="preserve">yr Apêl </w:t>
      </w:r>
      <w:r w:rsidRPr="00DA400B">
        <w:t xml:space="preserve">yn ethol cadeirydd a bydd </w:t>
      </w:r>
      <w:r>
        <w:t>ganddo hefyd glerc</w:t>
      </w:r>
      <w:r w:rsidRPr="00DA400B">
        <w:t xml:space="preserve">. Dylid darparu enwau’r llywodraethwyr sydd ar y pwyllgor ymlaen llaw i’r gweithiwr sy’n </w:t>
      </w:r>
      <w:r>
        <w:t>apelio yn erbyn canlyniad cwyn.</w:t>
      </w:r>
      <w:r w:rsidRPr="00DA400B">
        <w:t xml:space="preserve"> Ni ddylai cynrychiolwyr staff sy’n aelodau o’r Corff Llywodraethu fod yn rhan o’r pwyllgor hwn, na llywodraethwyr sydd eisoes wedi ymwneud â'r achos. </w:t>
      </w:r>
    </w:p>
    <w:p w:rsidR="008A408A" w:rsidRPr="00917BF8" w:rsidRDefault="008A408A" w:rsidP="008A408A">
      <w:pPr>
        <w:jc w:val="both"/>
      </w:pPr>
      <w:r w:rsidRPr="00DA400B">
        <w:t xml:space="preserve">Fe all Pwyllgor </w:t>
      </w:r>
      <w:r>
        <w:t>yr Apêl</w:t>
      </w:r>
      <w:r w:rsidRPr="00DA400B">
        <w:t xml:space="preserve">, ar ôl ystyried yr holl ffeithiau ac unrhyw dystiolaeth newydd, benderfynu: </w:t>
      </w:r>
    </w:p>
    <w:p w:rsidR="008A408A" w:rsidRPr="00DA400B" w:rsidRDefault="008A408A" w:rsidP="008A408A">
      <w:pPr>
        <w:pStyle w:val="ListParagraph"/>
        <w:numPr>
          <w:ilvl w:val="0"/>
          <w:numId w:val="21"/>
        </w:numPr>
        <w:jc w:val="both"/>
      </w:pPr>
      <w:r w:rsidRPr="00DA400B">
        <w:t xml:space="preserve">Cadarnhau penderfyniad gwreiddiol y Pennaeth/Cadeirydd y Llywodraethwyr </w:t>
      </w:r>
    </w:p>
    <w:p w:rsidR="008A408A" w:rsidRPr="00DA400B" w:rsidRDefault="008A408A" w:rsidP="008A408A">
      <w:pPr>
        <w:pStyle w:val="ListParagraph"/>
        <w:numPr>
          <w:ilvl w:val="0"/>
          <w:numId w:val="21"/>
        </w:numPr>
        <w:jc w:val="both"/>
      </w:pPr>
      <w:r w:rsidRPr="00DA400B">
        <w:t>Cefnogi’r apêl yn rhannol</w:t>
      </w:r>
    </w:p>
    <w:p w:rsidR="008A408A" w:rsidRPr="00DA400B" w:rsidRDefault="008A408A" w:rsidP="008A408A">
      <w:pPr>
        <w:pStyle w:val="ListParagraph"/>
        <w:numPr>
          <w:ilvl w:val="0"/>
          <w:numId w:val="18"/>
        </w:numPr>
        <w:jc w:val="both"/>
      </w:pPr>
      <w:r w:rsidRPr="00DA400B">
        <w:lastRenderedPageBreak/>
        <w:t>Cefnogi’r apêl yn llwyr</w:t>
      </w:r>
    </w:p>
    <w:p w:rsidR="008A408A" w:rsidRPr="00DA400B" w:rsidRDefault="008A408A" w:rsidP="008A408A">
      <w:pPr>
        <w:jc w:val="both"/>
      </w:pPr>
      <w:r w:rsidRPr="00DA400B">
        <w:t>Dan yr amgylchiadau hyn bydd yn rhaid i’r panel wneud penderfyniad newydd yn sgil yr wybodaeth/canfyddiadau newydd</w:t>
      </w:r>
      <w:r>
        <w:t xml:space="preserve"> a gyflwynwyd</w:t>
      </w:r>
      <w:r w:rsidRPr="00DA400B">
        <w:t xml:space="preserve">. </w:t>
      </w:r>
    </w:p>
    <w:p w:rsidR="008A408A" w:rsidRPr="00DA400B" w:rsidRDefault="008A408A" w:rsidP="008A408A">
      <w:pPr>
        <w:jc w:val="both"/>
      </w:pPr>
      <w:r w:rsidRPr="00DA400B">
        <w:t>Bydd penderfyniad Panel yr Apêl yn derfynol. Bydd y gweithiwr yn cael gwybod am ganlyniad yr apêl yn ysgrifenedig o fewn 5 niwrnod ysgol i ddyddiad cyfarfod yr apêl.</w:t>
      </w:r>
    </w:p>
    <w:p w:rsidR="0046310C" w:rsidRDefault="0046310C" w:rsidP="00904AC2">
      <w:pPr>
        <w:jc w:val="both"/>
      </w:pPr>
    </w:p>
    <w:p w:rsidR="0046310C" w:rsidRPr="00C52A4F" w:rsidRDefault="0046310C" w:rsidP="00C52A4F">
      <w:pPr>
        <w:pStyle w:val="Heading1"/>
      </w:pPr>
      <w:bookmarkStart w:id="33" w:name="_Toc497297717"/>
      <w:bookmarkStart w:id="34" w:name="_Toc497815345"/>
      <w:r>
        <w:t>6.0</w:t>
      </w:r>
      <w:r>
        <w:tab/>
      </w:r>
      <w:r w:rsidR="00C52A4F" w:rsidRPr="00C52A4F">
        <w:t>Cwyn gan Bennaeth</w:t>
      </w:r>
      <w:bookmarkEnd w:id="33"/>
      <w:bookmarkEnd w:id="34"/>
    </w:p>
    <w:p w:rsidR="0046310C" w:rsidRDefault="0046310C" w:rsidP="00904AC2">
      <w:pPr>
        <w:jc w:val="both"/>
      </w:pPr>
    </w:p>
    <w:p w:rsidR="0046310C" w:rsidRPr="00C52A4F" w:rsidRDefault="00C52A4F" w:rsidP="00C52A4F">
      <w:pPr>
        <w:jc w:val="both"/>
      </w:pPr>
      <w:r w:rsidRPr="00C52A4F">
        <w:t xml:space="preserve">Os bydd Pennaeth yn gwneud cwyn, dylai Cadeirydd y Corff Llywodraethol geisio datrys y mater ar sail anffurfiol naill ai’n bersonol gyda chytundeb ac mewn ymgynghoriad </w:t>
      </w:r>
      <w:r w:rsidR="00D746F9">
        <w:t>â</w:t>
      </w:r>
      <w:r w:rsidRPr="00C52A4F">
        <w:t>'r Pennaeth Addysg neu eu cynrychiolwyr ar yr Awdurdod Lleol.</w:t>
      </w:r>
      <w:r w:rsidR="0046310C" w:rsidRPr="00C52A4F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Os nad yw hyn yn llwyddo i ddatrys y mater, dylid ei gyfeirio at Bwyllgor Apeliadau (staffio) Llywodraethwyr.</w:t>
      </w:r>
      <w:r w:rsidR="00D51460" w:rsidRPr="00C52A4F">
        <w:t xml:space="preserve"> </w:t>
      </w:r>
      <w:r w:rsidRPr="00C52A4F">
        <w:t xml:space="preserve">Bydd modd wedyn i'r </w:t>
      </w:r>
      <w:r w:rsidR="00D746F9">
        <w:t xml:space="preserve"> </w:t>
      </w:r>
      <w:r w:rsidR="00D746F9" w:rsidRPr="00D014C4">
        <w:t>Pwyllgor Gwrando Apêl yn Erbyn Penderfyniad am G</w:t>
      </w:r>
      <w:r w:rsidR="00D746F9">
        <w:rPr>
          <w:rFonts w:ascii="Calibri Light" w:hAnsi="Calibri Light"/>
        </w:rPr>
        <w:t>ŵ</w:t>
      </w:r>
      <w:r w:rsidR="00D746F9" w:rsidRPr="00B94989">
        <w:t>yn</w:t>
      </w:r>
      <w:r w:rsidR="00D746F9" w:rsidRPr="00D014C4">
        <w:t xml:space="preserve"> </w:t>
      </w:r>
      <w:r w:rsidRPr="00C52A4F">
        <w:t xml:space="preserve">ddelio </w:t>
      </w:r>
      <w:r w:rsidR="00D746F9">
        <w:t>â</w:t>
      </w:r>
      <w:r w:rsidRPr="00C52A4F">
        <w:t>’r mater gan ddilyn y weithdrefn yng Nghamau 1-4 uchod.</w:t>
      </w:r>
      <w:r w:rsidR="00D51460" w:rsidRPr="00C52A4F">
        <w:t xml:space="preserve"> </w:t>
      </w:r>
      <w:r w:rsidRPr="00C52A4F">
        <w:t>Bydd hawl gan y Pennaeth i gael cwmni cydweithiwr neu gynrychiolydd undeb llafur yn y cyfarfod.</w:t>
      </w:r>
    </w:p>
    <w:p w:rsidR="00D51460" w:rsidRPr="006704F3" w:rsidRDefault="00CC6FEC" w:rsidP="006704F3">
      <w:pPr>
        <w:jc w:val="both"/>
      </w:pPr>
      <w:r>
        <w:rPr>
          <w:rFonts w:ascii="Calibri" w:hAnsi="Calibri" w:cs="Calibri"/>
        </w:rPr>
        <w:t>Os bydd Pennaeth yn gwneud cwyn gysylltiedig â Chadeirydd y Corff Llywodraethol, dylai'r Corff Llywodraethol ddirprwyo'r cyfrifoldeb dros drefnu ymchwiliad i'r Is-Gadeirydd o dan reoliadau Llywodraethu Ysgolion a Gynhelir (Cymru) 2005.  Mewn achosion o’r fath, yr Is-Gadeirydd fydd yn cyflawni rôl y Cadeirydd gan ddilyn y broses a amlinellwyd uchod. Os credir na all yr Is-gadeirydd fod yn amhleidiol o ganlyniad i gysylltiad blaenorol, bydd yn rhaid i’r Corff Llywodraethol enwebu llywodraethwr eraill a rhaid gwneud cofnod o’r penderfyniad hwnnw.</w:t>
      </w:r>
    </w:p>
    <w:p w:rsidR="00E818D1" w:rsidRDefault="00E818D1" w:rsidP="00230E5E">
      <w:pPr>
        <w:jc w:val="both"/>
      </w:pPr>
    </w:p>
    <w:p w:rsidR="00FA52C1" w:rsidRPr="006704F3" w:rsidRDefault="00E818D1" w:rsidP="006704F3">
      <w:pPr>
        <w:pStyle w:val="Heading1"/>
      </w:pPr>
      <w:bookmarkStart w:id="35" w:name="_Toc497297718"/>
      <w:bookmarkStart w:id="36" w:name="_Toc497815346"/>
      <w:r>
        <w:t>7.0</w:t>
      </w:r>
      <w:r>
        <w:tab/>
      </w:r>
      <w:r w:rsidR="006704F3" w:rsidRPr="006704F3">
        <w:t>Cwyn ar y Cyd</w:t>
      </w:r>
      <w:bookmarkEnd w:id="35"/>
      <w:bookmarkEnd w:id="36"/>
    </w:p>
    <w:p w:rsidR="00E818D1" w:rsidRDefault="00E818D1" w:rsidP="00230E5E">
      <w:pPr>
        <w:jc w:val="both"/>
      </w:pPr>
    </w:p>
    <w:p w:rsidR="00E818D1" w:rsidRPr="006704F3" w:rsidRDefault="006704F3" w:rsidP="006704F3">
      <w:pPr>
        <w:jc w:val="both"/>
      </w:pPr>
      <w:r w:rsidRPr="006704F3">
        <w:t xml:space="preserve">Cwyn ar y cyd yw cwyn a gyflwynir gan nifer o weithwyr yn lleisio'r un pryder neu’n cwyno ynglŷn </w:t>
      </w:r>
      <w:r w:rsidR="00D746F9">
        <w:t>â</w:t>
      </w:r>
      <w:r w:rsidRPr="006704F3">
        <w:t>’r un mater sydd wedi effeithio arnynt i gyd o fewn yr un ysgol.</w:t>
      </w:r>
      <w:r w:rsidR="00F12130" w:rsidRPr="006704F3">
        <w:t xml:space="preserve"> </w:t>
      </w:r>
      <w:r w:rsidRPr="006704F3">
        <w:t>Gellir cyflwyno cwyn ar y cyd gan Gynrychiolydd Undeb Llafur neu weithiwr ar ran grŵp o weithwyr yn yr ysgol.</w:t>
      </w:r>
      <w:r w:rsidR="00F12130" w:rsidRPr="006704F3">
        <w:t xml:space="preserve"> </w:t>
      </w:r>
      <w:r w:rsidRPr="006704F3">
        <w:t>Yn yr achosion hy</w:t>
      </w:r>
      <w:r w:rsidR="00A80890">
        <w:t>n</w:t>
      </w:r>
      <w:r w:rsidRPr="006704F3">
        <w:t xml:space="preserve">, bydd yn ofynnol enwi pob gweithiwr sy'n dymuno cwyno fel rhan o'r </w:t>
      </w:r>
      <w:r w:rsidR="00A80890"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 xml:space="preserve"> ar y cyd a chael eu caniatâd ysgrifenedig i’w cynrychiolydd weithredu </w:t>
      </w:r>
      <w:r w:rsidR="000D2258">
        <w:t xml:space="preserve">a siarad </w:t>
      </w:r>
      <w:r w:rsidRPr="006704F3">
        <w:t>ar eu rhan.</w:t>
      </w:r>
      <w:r w:rsidR="00F12130" w:rsidRPr="006704F3">
        <w:t xml:space="preserve"> </w:t>
      </w:r>
      <w:r w:rsidRPr="006704F3">
        <w:t xml:space="preserve">Rhaid cyflwyno’r wybodaeth ar y ffurflen cwynion pan gyflwynir y </w:t>
      </w:r>
      <w:r w:rsidR="00A80890"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 xml:space="preserve"> ar y cyd cyn y gellir trefnu unrhyw gyfarfod.</w:t>
      </w:r>
    </w:p>
    <w:p w:rsidR="00FA52C1" w:rsidRDefault="00FA52C1" w:rsidP="00230E5E">
      <w:pPr>
        <w:jc w:val="both"/>
      </w:pPr>
    </w:p>
    <w:p w:rsidR="00FA52C1" w:rsidRPr="006704F3" w:rsidRDefault="00F12130" w:rsidP="006704F3">
      <w:pPr>
        <w:pStyle w:val="Heading1"/>
      </w:pPr>
      <w:bookmarkStart w:id="37" w:name="_Toc497297719"/>
      <w:bookmarkStart w:id="38" w:name="_Toc497815347"/>
      <w:r>
        <w:t>8.0</w:t>
      </w:r>
      <w:r>
        <w:tab/>
      </w:r>
      <w:r w:rsidR="006704F3" w:rsidRPr="006704F3">
        <w:t>Cwynion gweithwyr am Gorff Llywodraethol Ysgol</w:t>
      </w:r>
      <w:bookmarkEnd w:id="37"/>
      <w:bookmarkEnd w:id="38"/>
    </w:p>
    <w:p w:rsidR="00F12130" w:rsidRDefault="00F12130"/>
    <w:p w:rsidR="00F12130" w:rsidRPr="006704F3" w:rsidRDefault="006704F3" w:rsidP="006704F3">
      <w:pPr>
        <w:jc w:val="both"/>
      </w:pPr>
      <w:r w:rsidRPr="006704F3">
        <w:t>Mae’n bosibl y gallai gweithiwr unigol neu grŵp o weithwyr wneud cwyn yn erbyn llywodraethwr unigol neu bwyllgor y Corff Llywodraethol.</w:t>
      </w:r>
      <w:r w:rsidR="00CC386F" w:rsidRPr="006704F3">
        <w:t xml:space="preserve"> </w:t>
      </w:r>
      <w:r w:rsidRPr="006704F3">
        <w:t xml:space="preserve">Mewn achosion o’r fath bydd Cadeirydd y Llywodraethwyr yn trefnu i’r </w:t>
      </w:r>
      <w:r w:rsidR="00A80890"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 xml:space="preserve"> gael ei hymchwilio iddi, oni bai fod y </w:t>
      </w:r>
      <w:r w:rsidR="00A80890"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 xml:space="preserve"> yn gysylltiedig </w:t>
      </w:r>
      <w:r w:rsidR="00A80890">
        <w:t>â’r Cadeirydd, ac os felly byd</w:t>
      </w:r>
      <w:r w:rsidRPr="006704F3">
        <w:t>d</w:t>
      </w:r>
      <w:r w:rsidR="00A80890">
        <w:t xml:space="preserve"> </w:t>
      </w:r>
      <w:r w:rsidRPr="006704F3">
        <w:t>yr Is-gadeirydd yn cymryd cyfrifoldeb dros wneud trefniadau ar gyfer ymchwiliad.</w:t>
      </w:r>
      <w:r w:rsidR="00CC386F" w:rsidRPr="006704F3">
        <w:t xml:space="preserve"> </w:t>
      </w:r>
      <w:r w:rsidRPr="006704F3">
        <w:t xml:space="preserve">Bydd </w:t>
      </w:r>
      <w:r w:rsidR="00A80890">
        <w:t xml:space="preserve">y </w:t>
      </w:r>
      <w:r w:rsidRPr="006704F3"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 xml:space="preserve"> yn mynd gerbron y Pwyllgor Cwynion ac os bydd apêl yn erbyn eu penderfyniad bydd yn mynd gerbron y Panel  Gwrando Apêl yn erbyn Penderfyniad am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6704F3">
        <w:t>.</w:t>
      </w:r>
    </w:p>
    <w:p w:rsidR="00FA52C1" w:rsidRDefault="00FA52C1" w:rsidP="00CC386F">
      <w:pPr>
        <w:jc w:val="both"/>
      </w:pPr>
    </w:p>
    <w:p w:rsidR="002D1C30" w:rsidRPr="006704F3" w:rsidRDefault="002D1C30" w:rsidP="006704F3">
      <w:pPr>
        <w:pStyle w:val="Heading1"/>
      </w:pPr>
      <w:bookmarkStart w:id="39" w:name="_Toc497297720"/>
      <w:bookmarkStart w:id="40" w:name="_Toc497815348"/>
      <w:r>
        <w:lastRenderedPageBreak/>
        <w:t>9.0</w:t>
      </w:r>
      <w:r>
        <w:tab/>
      </w:r>
      <w:r w:rsidR="006704F3" w:rsidRPr="006704F3">
        <w:t>Cwynion gan gyn-weithwyr ysgol</w:t>
      </w:r>
      <w:bookmarkEnd w:id="39"/>
      <w:r w:rsidR="008A35DA">
        <w:t>ion</w:t>
      </w:r>
      <w:bookmarkEnd w:id="40"/>
    </w:p>
    <w:p w:rsidR="000612E3" w:rsidRDefault="000612E3" w:rsidP="00CC386F">
      <w:pPr>
        <w:jc w:val="both"/>
      </w:pPr>
    </w:p>
    <w:p w:rsidR="000612E3" w:rsidRPr="006704F3" w:rsidRDefault="00292B9B" w:rsidP="006704F3">
      <w:pPr>
        <w:jc w:val="both"/>
      </w:pPr>
      <w:r>
        <w:rPr>
          <w:rFonts w:ascii="Calibri" w:hAnsi="Calibri" w:cs="Calibri"/>
        </w:rPr>
        <w:t xml:space="preserve">Nid oes rheidrwydd </w:t>
      </w:r>
      <w:r w:rsidR="00A8089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 ysgol i ymchwilio i </w:t>
      </w:r>
      <w:r w:rsidR="00A80890">
        <w:rPr>
          <w:rFonts w:ascii="Calibri" w:hAnsi="Calibri" w:cs="Calibri"/>
        </w:rPr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>
        <w:rPr>
          <w:rFonts w:ascii="Calibri" w:hAnsi="Calibri" w:cs="Calibri"/>
        </w:rPr>
        <w:t xml:space="preserve"> </w:t>
      </w:r>
      <w:r w:rsidR="00A8089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gyflwynir gan gy</w:t>
      </w:r>
      <w:r w:rsidR="00A80890">
        <w:rPr>
          <w:rFonts w:ascii="Calibri" w:hAnsi="Calibri" w:cs="Calibri"/>
        </w:rPr>
        <w:t>n</w:t>
      </w:r>
      <w:r>
        <w:rPr>
          <w:rFonts w:ascii="Calibri" w:hAnsi="Calibri" w:cs="Calibri"/>
        </w:rPr>
        <w:t>-weithiwr os caiff ei chyflwyno ar ôl eu diwrnod olaf o wasanaeth.</w:t>
      </w:r>
    </w:p>
    <w:p w:rsidR="000612E3" w:rsidRPr="006704F3" w:rsidRDefault="006704F3" w:rsidP="006704F3">
      <w:pPr>
        <w:jc w:val="both"/>
      </w:pPr>
      <w:r w:rsidRPr="006704F3">
        <w:t>Os bydd unigolyn yn gadael cyflogaeth yr ysgol ac yn penderfynu wedyn eu bod yn dymuno gwneud cwyn ffurfiol am eu cyflogaeth, dylid rhoi cadarnhad ysgrifenedig o hyn i’r Pennaeth/Cadeirydd y Llywodraethwyr a’i ystyried drwy gyfrwng gweithdrefn cwynion yr ysgol.</w:t>
      </w:r>
    </w:p>
    <w:p w:rsidR="000612E3" w:rsidRDefault="000612E3" w:rsidP="00CC386F">
      <w:pPr>
        <w:jc w:val="both"/>
      </w:pPr>
    </w:p>
    <w:p w:rsidR="000612E3" w:rsidRPr="00F24CBC" w:rsidRDefault="000612E3" w:rsidP="00F24CBC">
      <w:pPr>
        <w:pStyle w:val="Heading1"/>
      </w:pPr>
      <w:bookmarkStart w:id="41" w:name="_Toc497297721"/>
      <w:bookmarkStart w:id="42" w:name="_Toc497815349"/>
      <w:r>
        <w:t>10.0</w:t>
      </w:r>
      <w:r>
        <w:tab/>
      </w:r>
      <w:r w:rsidR="006704F3" w:rsidRPr="00F24CBC">
        <w:t>Cwynion</w:t>
      </w:r>
      <w:r w:rsidR="00F24CBC" w:rsidRPr="00F24CBC">
        <w:t xml:space="preserve"> Blinderus</w:t>
      </w:r>
      <w:bookmarkEnd w:id="41"/>
      <w:bookmarkEnd w:id="42"/>
    </w:p>
    <w:p w:rsidR="0063756A" w:rsidRDefault="0063756A" w:rsidP="00CC386F">
      <w:pPr>
        <w:jc w:val="both"/>
      </w:pPr>
    </w:p>
    <w:p w:rsidR="00975C3A" w:rsidRPr="00F24CBC" w:rsidRDefault="00F24CBC" w:rsidP="00F24CBC">
      <w:pPr>
        <w:jc w:val="both"/>
      </w:pPr>
      <w:r w:rsidRPr="00F24CBC">
        <w:t>Diffinnir cwyn flinderus fel a ganlyn:</w:t>
      </w:r>
    </w:p>
    <w:p w:rsidR="00F24CBC" w:rsidRPr="00F24CBC" w:rsidRDefault="00F24CBC" w:rsidP="00F24CBC">
      <w:pPr>
        <w:pStyle w:val="ListParagraph"/>
        <w:numPr>
          <w:ilvl w:val="0"/>
          <w:numId w:val="19"/>
        </w:numPr>
        <w:jc w:val="both"/>
      </w:pPr>
      <w:r w:rsidRPr="00F24CBC">
        <w:t>Yr ymchwiliad wedi dangos nad oedd sail dros y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F24CBC">
        <w:t xml:space="preserve"> wreiddiol ac y gwnaed y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F24CBC">
        <w:t xml:space="preserve"> yn flinderus neu fel modd o beri rhwystredigaeth i broses arall.</w:t>
      </w:r>
    </w:p>
    <w:p w:rsidR="00F24CBC" w:rsidRPr="00F24CBC" w:rsidRDefault="00F24CBC" w:rsidP="00F24CBC">
      <w:pPr>
        <w:pStyle w:val="ListParagraph"/>
        <w:numPr>
          <w:ilvl w:val="0"/>
          <w:numId w:val="19"/>
        </w:numPr>
        <w:jc w:val="both"/>
      </w:pPr>
      <w:r w:rsidRPr="00F24CBC">
        <w:t>Yr ymchwiliad yn gallu profi fod yr achwynydd wedi dweud celwydd yn fwriadol wrth gyflwyno eu cwyn i'r swyddog ymchwilio.</w:t>
      </w:r>
    </w:p>
    <w:p w:rsidR="00975C3A" w:rsidRPr="00F91432" w:rsidRDefault="00F24CBC" w:rsidP="00F24CBC">
      <w:pPr>
        <w:jc w:val="both"/>
      </w:pPr>
      <w:r w:rsidRPr="00F24CBC">
        <w:t>Os mai casgliad yr ymchwiliad i’r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F24CBC">
        <w:t>/y broses apêl yw fod y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F24CBC">
        <w:t xml:space="preserve"> yn un flinderus, gallai arwain at roi gweithdrefn</w:t>
      </w:r>
      <w:r w:rsidR="000D2258">
        <w:t>au</w:t>
      </w:r>
      <w:r w:rsidRPr="00F24CBC">
        <w:t xml:space="preserve"> disgyblu'r ysgol ar waith yn erbyn </w:t>
      </w:r>
      <w:r w:rsidR="008A35DA">
        <w:t xml:space="preserve"> yr unigolyn a wnaeth y g</w:t>
      </w:r>
      <w:r w:rsidR="008A35DA">
        <w:rPr>
          <w:rFonts w:ascii="Calibri Light" w:hAnsi="Calibri Light"/>
        </w:rPr>
        <w:t>ŵ</w:t>
      </w:r>
      <w:r w:rsidR="008A35DA">
        <w:t>yn</w:t>
      </w:r>
      <w:r w:rsidR="00E321F5">
        <w:t xml:space="preserve">, </w:t>
      </w:r>
      <w:r w:rsidR="000D2258">
        <w:t>a/</w:t>
      </w:r>
      <w:r w:rsidR="00E321F5">
        <w:t>neu benderfyniad i beidio ag ymateb ymhellach i gwynion ailadroddus a godir gan y gweithiwr os ystyrir eu bod yn gwynion blinderus.</w:t>
      </w:r>
      <w:r w:rsidR="006654BD" w:rsidRPr="00F24CBC">
        <w:t xml:space="preserve"> </w:t>
      </w:r>
    </w:p>
    <w:p w:rsidR="006654BD" w:rsidRPr="00121F32" w:rsidRDefault="00F24CBC" w:rsidP="00121F32">
      <w:pPr>
        <w:jc w:val="both"/>
      </w:pPr>
      <w:r w:rsidRPr="00F24CBC">
        <w:t>Dylai’r Pennaeth/Cadeirydd y Llywodraethwyr egluro yn ysgrifenedig pam eu bod o’r farn fod y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Pr="00F24CBC">
        <w:t xml:space="preserve"> yn un flinderus, gan gyfeirio at y dystiolaeth a ddefnyd</w:t>
      </w:r>
      <w:r w:rsidR="000D2258">
        <w:t>diwyd i ddod i'r casgliad hwnnw, a chadarnhau y bydd y mater yn cael ei gyfeirio’n ôl i’r ysgol ei ystyried o dan y Polisi a’r Weithdrefn cwynion.</w:t>
      </w:r>
      <w:r w:rsidR="006654BD" w:rsidRPr="00121F32">
        <w:t xml:space="preserve"> </w:t>
      </w:r>
      <w:r w:rsidR="00121F32" w:rsidRPr="00121F32">
        <w:t xml:space="preserve">Bydd unrhyw achos disgyblu’n cael ei oedi hyd nes y </w:t>
      </w:r>
      <w:r w:rsidR="00AF162F">
        <w:t xml:space="preserve"> daw y weithdrefn apelio i ben</w:t>
      </w:r>
      <w:r w:rsidR="00121F32" w:rsidRPr="00121F32">
        <w:t>.</w:t>
      </w:r>
      <w:r w:rsidR="00B2434B" w:rsidRPr="00121F32">
        <w:t xml:space="preserve"> 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 xml:space="preserve">Os </w:t>
      </w:r>
      <w:r w:rsidR="00A80890">
        <w:rPr>
          <w:rFonts w:ascii="Calibri" w:hAnsi="Calibri" w:cs="Calibri"/>
        </w:rPr>
        <w:t>yw’r</w:t>
      </w:r>
      <w:r w:rsidR="00292B9B">
        <w:rPr>
          <w:rFonts w:ascii="Calibri" w:hAnsi="Calibri" w:cs="Calibri"/>
        </w:rPr>
        <w:t xml:space="preserve"> apêl yn aflwyddia</w:t>
      </w:r>
      <w:r w:rsidR="00E321F5">
        <w:rPr>
          <w:rFonts w:ascii="Calibri" w:hAnsi="Calibri" w:cs="Calibri"/>
        </w:rPr>
        <w:t xml:space="preserve">nnus, ni chynhelir gwrandawiad </w:t>
      </w:r>
      <w:r w:rsidR="00292B9B">
        <w:rPr>
          <w:rFonts w:ascii="Calibri" w:hAnsi="Calibri" w:cs="Calibri"/>
        </w:rPr>
        <w:t xml:space="preserve"> arall cysylltiedig â'r un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="00292B9B">
        <w:rPr>
          <w:rFonts w:ascii="Calibri" w:hAnsi="Calibri" w:cs="Calibri"/>
        </w:rPr>
        <w:t>.</w:t>
      </w:r>
    </w:p>
    <w:p w:rsidR="0063756A" w:rsidRPr="00121F32" w:rsidRDefault="00121F32" w:rsidP="00121F32">
      <w:pPr>
        <w:jc w:val="both"/>
      </w:pPr>
      <w:r w:rsidRPr="00121F32">
        <w:t>Gellir defnyddio gwybodaeth a gesglir fel rhan o’r ymchwiliad i’r g</w:t>
      </w:r>
      <w:r w:rsidR="00E321F5">
        <w:rPr>
          <w:rFonts w:ascii="Calibri Light" w:hAnsi="Calibri Light"/>
        </w:rPr>
        <w:t>ŵ</w:t>
      </w:r>
      <w:r w:rsidRPr="00121F32">
        <w:t>yn fel rhan o’r ymchwiliad/gweithdrefn ddisgyblu</w:t>
      </w:r>
    </w:p>
    <w:p w:rsidR="00B2434B" w:rsidRPr="00121F32" w:rsidRDefault="00E321F5" w:rsidP="00121F32">
      <w:pPr>
        <w:jc w:val="both"/>
      </w:pPr>
      <w:r>
        <w:t xml:space="preserve">Gall </w:t>
      </w:r>
      <w:r w:rsidR="00121F32" w:rsidRPr="00121F32">
        <w:t>gwneud cwyn ffug, flinderus neu faleisus o dan y weithdrefn hon yn fater disgyblu difrifol a allai arwain a</w:t>
      </w:r>
      <w:r w:rsidR="00121F32">
        <w:t>t</w:t>
      </w:r>
      <w:r w:rsidR="00121F32" w:rsidRPr="00121F32">
        <w:t xml:space="preserve"> ddiswyddiad am gamymddygiad difrifol.</w:t>
      </w:r>
    </w:p>
    <w:p w:rsidR="00B2434B" w:rsidRDefault="00B2434B" w:rsidP="00B2434B">
      <w:pPr>
        <w:jc w:val="both"/>
      </w:pPr>
    </w:p>
    <w:p w:rsidR="00B2434B" w:rsidRPr="00121F32" w:rsidRDefault="00A37563" w:rsidP="00121F32">
      <w:pPr>
        <w:pStyle w:val="Heading1"/>
      </w:pPr>
      <w:bookmarkStart w:id="43" w:name="_Toc497297722"/>
      <w:bookmarkStart w:id="44" w:name="_Toc497815350"/>
      <w:r>
        <w:t>11.0</w:t>
      </w:r>
      <w:r>
        <w:tab/>
      </w:r>
      <w:r w:rsidR="00121F32" w:rsidRPr="00121F32">
        <w:t>Cwynion a Gweithdrefnau Eraill</w:t>
      </w:r>
      <w:bookmarkEnd w:id="43"/>
      <w:bookmarkEnd w:id="44"/>
    </w:p>
    <w:p w:rsidR="00A37563" w:rsidRDefault="00A37563" w:rsidP="00B2434B">
      <w:pPr>
        <w:jc w:val="both"/>
      </w:pPr>
    </w:p>
    <w:p w:rsidR="004E3B5B" w:rsidRPr="00121F32" w:rsidRDefault="00292B9B" w:rsidP="00121F32">
      <w:pPr>
        <w:jc w:val="both"/>
      </w:pPr>
      <w:r>
        <w:rPr>
          <w:rFonts w:ascii="Calibri" w:hAnsi="Calibri" w:cs="Calibri"/>
        </w:rPr>
        <w:t>Os yw’r 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>
        <w:rPr>
          <w:rFonts w:ascii="Calibri" w:hAnsi="Calibri" w:cs="Calibri"/>
        </w:rPr>
        <w:t xml:space="preserve"> yn ymwneud </w:t>
      </w:r>
      <w:r w:rsidR="00A80890">
        <w:rPr>
          <w:rFonts w:ascii="Calibri" w:hAnsi="Calibri" w:cs="Calibri"/>
        </w:rPr>
        <w:t>â</w:t>
      </w:r>
      <w:r>
        <w:rPr>
          <w:rFonts w:ascii="Calibri" w:hAnsi="Calibri" w:cs="Calibri"/>
        </w:rPr>
        <w:t xml:space="preserve"> phroses neu weithdrefn benodol sy'n agored i ymgynghoriad </w:t>
      </w:r>
      <w:r w:rsidR="00A80890">
        <w:rPr>
          <w:rFonts w:ascii="Calibri" w:hAnsi="Calibri" w:cs="Calibri"/>
        </w:rPr>
        <w:t>â</w:t>
      </w:r>
      <w:r>
        <w:rPr>
          <w:rFonts w:ascii="Calibri" w:hAnsi="Calibri" w:cs="Calibri"/>
        </w:rPr>
        <w:t>, neu apêl gan weithiwyr, yna ni fydd yn cael sylw o dan y weithdrefn cwynion.</w:t>
      </w:r>
      <w:r w:rsidR="00A37563" w:rsidRPr="00121F32">
        <w:t xml:space="preserve"> </w:t>
      </w:r>
      <w:r w:rsidR="00121F32" w:rsidRPr="00121F32">
        <w:t>Mae enghreifftiau o hyn yn cynnwys:</w:t>
      </w:r>
    </w:p>
    <w:p w:rsidR="00A37563" w:rsidRPr="00121F32" w:rsidRDefault="00A37563" w:rsidP="00722749">
      <w:pPr>
        <w:ind w:left="720" w:hanging="720"/>
        <w:jc w:val="both"/>
      </w:pPr>
      <w:r>
        <w:t>11.1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Cwynion ynglŷn â’r defnydd o’r weithdrefn neu brosesau eraill (e.e. disgyblu, gallu</w:t>
      </w:r>
      <w:r w:rsidR="00722749">
        <w:rPr>
          <w:rFonts w:ascii="Calibri" w:hAnsi="Calibri" w:cs="Calibri"/>
        </w:rPr>
        <w:t>,</w:t>
      </w:r>
      <w:r w:rsidR="00292B9B" w:rsidRPr="00121F32">
        <w:t xml:space="preserve"> </w:t>
      </w:r>
      <w:r w:rsidRPr="00121F32">
        <w:t xml:space="preserve"> </w:t>
      </w:r>
      <w:r>
        <w:tab/>
      </w:r>
      <w:r w:rsidR="00722749">
        <w:t xml:space="preserve"> </w:t>
      </w:r>
      <w:r w:rsidR="00121F32" w:rsidRPr="00121F32">
        <w:t>diswyddi</w:t>
      </w:r>
      <w:r w:rsidR="00A80890">
        <w:t>a</w:t>
      </w:r>
      <w:r w:rsidR="00121F32" w:rsidRPr="00121F32">
        <w:t xml:space="preserve">d ayyb) pan fo’r weithdrefn </w:t>
      </w:r>
      <w:r w:rsidR="00E321F5">
        <w:t xml:space="preserve">honno </w:t>
      </w:r>
      <w:r w:rsidR="00121F32" w:rsidRPr="00121F32">
        <w:t>ar y gweill.</w:t>
      </w:r>
      <w:r w:rsidRPr="00121F32">
        <w:t xml:space="preserve"> </w:t>
      </w:r>
      <w:r w:rsidR="00121F32">
        <w:t>Bydd c</w:t>
      </w:r>
      <w:r w:rsidR="00121F32" w:rsidRPr="00121F32">
        <w:t>wynion a wneir gan weithwyr sy</w:t>
      </w:r>
      <w:r w:rsidR="00121F32">
        <w:t>’n</w:t>
      </w:r>
      <w:r w:rsidRPr="00121F32">
        <w:t xml:space="preserve"> </w:t>
      </w:r>
      <w:r w:rsidR="00121F32" w:rsidRPr="00121F32">
        <w:t>destun</w:t>
      </w:r>
      <w:r w:rsidRPr="00121F32">
        <w:t xml:space="preserve"> </w:t>
      </w:r>
      <w:r w:rsidR="00121F32" w:rsidRPr="00121F32">
        <w:t xml:space="preserve">achos disgyblu fel arfer yn fwy </w:t>
      </w:r>
      <w:r w:rsidR="00E321F5">
        <w:t>addas</w:t>
      </w:r>
      <w:r w:rsidR="00121F32" w:rsidRPr="00121F32">
        <w:t xml:space="preserve"> i’w delio </w:t>
      </w:r>
      <w:r w:rsidR="00A80890">
        <w:t xml:space="preserve">â </w:t>
      </w:r>
      <w:r w:rsidR="00722749">
        <w:t>nhw fel rhan o'r g</w:t>
      </w:r>
      <w:r w:rsidR="00121F32" w:rsidRPr="00121F32">
        <w:t>wrandawiad disgyblu neu’r gwrandawiad apêl.</w:t>
      </w:r>
    </w:p>
    <w:p w:rsidR="00A37563" w:rsidRPr="00121F32" w:rsidRDefault="00121F32" w:rsidP="00722749">
      <w:pPr>
        <w:ind w:left="720"/>
        <w:jc w:val="both"/>
      </w:pPr>
      <w:r w:rsidRPr="00121F32">
        <w:lastRenderedPageBreak/>
        <w:t xml:space="preserve">Mae </w:t>
      </w:r>
      <w:r w:rsidR="00A80890">
        <w:t>eithriadau i hyn yn cynnwys acho</w:t>
      </w:r>
      <w:r w:rsidRPr="00121F32">
        <w:t>sion ble gellir oedi gwrandawiad disgyblu hyd nes y bydd cwyn</w:t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 xml:space="preserve">wedi ei hymchwilio iddi, er enghraifft achosion lle bydd gan weithiwr amheuon rhesymol ynglŷn â gonestrwydd a didueddrwydd yr unigolyn/unigolion sy’n </w:t>
      </w:r>
      <w:r w:rsidRPr="00121F32">
        <w:t>penderfynu ar y camau disgyblu</w:t>
      </w:r>
      <w:r w:rsidR="00AF162F">
        <w:t>, neu os oedd y camau a gymerwyd o bosibl yn wahaniaethol o ran nodweddion gwarchodedig fel y’u diffinnir yn y Ddeddf Cydraddoldeb</w:t>
      </w:r>
      <w:r w:rsidRPr="00121F32">
        <w:t>.</w:t>
      </w:r>
    </w:p>
    <w:p w:rsidR="000612E3" w:rsidRPr="00121F32" w:rsidRDefault="00A37563" w:rsidP="00121F32">
      <w:pPr>
        <w:jc w:val="both"/>
      </w:pPr>
      <w:r>
        <w:t>11.2</w:t>
      </w:r>
      <w:r>
        <w:tab/>
      </w:r>
      <w:r w:rsidR="00121F32" w:rsidRPr="00121F32">
        <w:t>Apêl yn erbyn cosbau disgyblu ffurfiol ac anffurfiol gan fod y rhain yn dod o dan y polisi a’r</w:t>
      </w:r>
      <w:r w:rsidRPr="00121F32">
        <w:t xml:space="preserve"> </w:t>
      </w:r>
      <w:r>
        <w:tab/>
      </w:r>
      <w:r w:rsidR="00121F32" w:rsidRPr="00121F32">
        <w:t>weithdrefn disgyblu.</w:t>
      </w:r>
    </w:p>
    <w:p w:rsidR="00A37563" w:rsidRPr="00292B9B" w:rsidRDefault="00A37563" w:rsidP="00722749">
      <w:pPr>
        <w:ind w:left="720" w:hanging="720"/>
        <w:jc w:val="both"/>
      </w:pPr>
      <w:r>
        <w:t>11.3</w:t>
      </w:r>
      <w:r>
        <w:tab/>
      </w:r>
      <w:r w:rsidR="00121F32" w:rsidRPr="00121F32">
        <w:t>Apêl yn erbyn terfynu cyf</w:t>
      </w:r>
      <w:r w:rsidR="00292B9B">
        <w:t>l</w:t>
      </w:r>
      <w:r w:rsidR="00121F32" w:rsidRPr="00121F32">
        <w:t>ogaeth ar sail presenoldeb,</w:t>
      </w:r>
      <w:r w:rsidR="00722749">
        <w:t xml:space="preserve"> </w:t>
      </w:r>
      <w:r w:rsidR="00121F32" w:rsidRPr="00121F32">
        <w:t>gallu,</w:t>
      </w:r>
      <w:r w:rsidRPr="00121F32">
        <w:t xml:space="preserve"> </w:t>
      </w:r>
      <w:r w:rsidR="00121F32" w:rsidRPr="00292B9B">
        <w:t>achos disgyblu neu ddiswyddiad gorfodol.</w:t>
      </w:r>
    </w:p>
    <w:p w:rsidR="00A37563" w:rsidRPr="00292B9B" w:rsidRDefault="00A37563" w:rsidP="00722749">
      <w:pPr>
        <w:ind w:left="720" w:hanging="720"/>
        <w:jc w:val="both"/>
      </w:pPr>
      <w:r>
        <w:t>11.4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Cwyn ynglŷn â, neu apêl yn erbyn unrhyw benderfyniad parthed cyflog neu raddfa.</w:t>
      </w:r>
      <w:r w:rsidR="00921955" w:rsidRPr="00292B9B">
        <w:t xml:space="preserve"> </w:t>
      </w:r>
      <w:r w:rsidR="00292B9B">
        <w:t xml:space="preserve">Bydd hawl </w:t>
      </w:r>
      <w:r w:rsidR="00292B9B" w:rsidRPr="00292B9B">
        <w:t>penodol</w:t>
      </w:r>
      <w:r w:rsidR="00921955" w:rsidRPr="00292B9B">
        <w:t xml:space="preserve"> </w:t>
      </w:r>
      <w:r w:rsidR="00292B9B" w:rsidRPr="00292B9B">
        <w:t>i apelio o fewn y polisïau perthnasol yn cael ei weithredu o dan yr amgylchiadau hyn.</w:t>
      </w:r>
    </w:p>
    <w:p w:rsidR="00921955" w:rsidRPr="00292B9B" w:rsidRDefault="00921955" w:rsidP="00292B9B">
      <w:pPr>
        <w:jc w:val="both"/>
      </w:pPr>
      <w:r>
        <w:t>11.5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Cwyn ynglŷn â, neu apêl yn erbyn unrhyw benderfyniad parthed budd-dal pensiwn.</w:t>
      </w:r>
      <w:r w:rsidRPr="00292B9B">
        <w:t xml:space="preserve"> </w:t>
      </w:r>
      <w:r w:rsidR="00292B9B" w:rsidRPr="00292B9B">
        <w:t>Mae</w:t>
      </w:r>
      <w:r w:rsidRPr="00292B9B">
        <w:t xml:space="preserve"> 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Gweithdrefnau ar wahân yn bodoli ar gyfer materion pensiwn.</w:t>
      </w:r>
    </w:p>
    <w:p w:rsidR="00921955" w:rsidRPr="00292B9B" w:rsidRDefault="00921955" w:rsidP="00292B9B">
      <w:pPr>
        <w:jc w:val="both"/>
      </w:pPr>
      <w:r>
        <w:t>11.6</w:t>
      </w:r>
      <w:r>
        <w:tab/>
      </w:r>
      <w:r w:rsidR="00292B9B" w:rsidRPr="00292B9B">
        <w:t xml:space="preserve">Cwynion am fater lle </w:t>
      </w:r>
      <w:r w:rsidR="00CC6FEC">
        <w:t>mae</w:t>
      </w:r>
      <w:r w:rsidR="00292B9B" w:rsidRPr="00292B9B">
        <w:t xml:space="preserve"> proses berthnasol eisoes yn bodoli ar gyfer Cynrychiolwyr</w:t>
      </w:r>
      <w:r w:rsidRPr="00292B9B">
        <w:t xml:space="preserve"> </w:t>
      </w:r>
      <w:r>
        <w:tab/>
      </w:r>
      <w:r w:rsidR="00292B9B" w:rsidRPr="00292B9B">
        <w:t xml:space="preserve">Undeb. </w:t>
      </w:r>
    </w:p>
    <w:p w:rsidR="00921955" w:rsidRPr="00292B9B" w:rsidRDefault="00921955" w:rsidP="00292B9B">
      <w:pPr>
        <w:jc w:val="both"/>
      </w:pPr>
      <w:r>
        <w:t>11.7</w:t>
      </w:r>
      <w:r>
        <w:tab/>
      </w:r>
      <w:r w:rsidR="00292B9B" w:rsidRPr="00292B9B">
        <w:t xml:space="preserve">Cwynion am faterion yn ymwneud </w:t>
      </w:r>
      <w:r w:rsidR="00E321F5">
        <w:t>â</w:t>
      </w:r>
      <w:r w:rsidR="00292B9B" w:rsidRPr="00292B9B">
        <w:t>’r broses ymgynghori statudol.</w:t>
      </w:r>
    </w:p>
    <w:p w:rsidR="00921955" w:rsidRPr="00292B9B" w:rsidRDefault="00921955" w:rsidP="00292B9B">
      <w:pPr>
        <w:jc w:val="both"/>
      </w:pPr>
      <w:r>
        <w:t>11.8</w:t>
      </w:r>
      <w:r>
        <w:tab/>
      </w:r>
      <w:r w:rsidR="00292B9B" w:rsidRPr="00292B9B">
        <w:t xml:space="preserve">Cwynion am faterion y dylid delio </w:t>
      </w:r>
      <w:r w:rsidR="00E321F5">
        <w:t>â</w:t>
      </w:r>
      <w:r w:rsidR="00292B9B" w:rsidRPr="00292B9B">
        <w:t xml:space="preserve"> nhw o dan Ddeddf Datgelu er Lles y Cyhoedd/</w:t>
      </w:r>
      <w:r w:rsidRPr="00292B9B">
        <w:t xml:space="preserve"> </w:t>
      </w:r>
      <w:r>
        <w:tab/>
      </w:r>
      <w:r w:rsidR="00292B9B" w:rsidRPr="00292B9B">
        <w:t>Polisi Chwythu'r Chwiban yr Ysgol/Polisi a Gweithdrefn Urddas yn y Gwaith.</w:t>
      </w:r>
    </w:p>
    <w:p w:rsidR="00921955" w:rsidRDefault="00921955" w:rsidP="00722749">
      <w:pPr>
        <w:ind w:left="720" w:hanging="720"/>
        <w:jc w:val="both"/>
        <w:rPr>
          <w:rFonts w:ascii="Calibri" w:hAnsi="Calibri" w:cs="Calibri"/>
        </w:rPr>
      </w:pPr>
      <w:r>
        <w:t>11.9</w:t>
      </w:r>
      <w:r>
        <w:tab/>
      </w:r>
      <w:r w:rsidR="00292B9B" w:rsidRPr="00292B9B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 xml:space="preserve">Cwynion ynglŷn â materion sydd eisoes wedi cael sylw, fwy neu lai, o ganlyniad i </w:t>
      </w:r>
      <w:r w:rsidR="00A80890">
        <w:rPr>
          <w:rFonts w:ascii="Calibri" w:hAnsi="Calibri" w:cs="Calibri"/>
        </w:rPr>
        <w:t>g</w:t>
      </w:r>
      <w:r w:rsidR="00A80890">
        <w:rPr>
          <w:rFonts w:ascii="Calibri Light" w:hAnsi="Calibri Light"/>
        </w:rPr>
        <w:t>ŵ</w:t>
      </w:r>
      <w:r w:rsidR="00A80890" w:rsidRPr="00B94989">
        <w:t>yn</w:t>
      </w:r>
      <w:r w:rsidR="00292B9B">
        <w:rPr>
          <w:rFonts w:ascii="Calibri" w:hAnsi="Calibri" w:cs="Calibri"/>
        </w:rPr>
        <w:t xml:space="preserve"> neu </w:t>
      </w:r>
      <w:r w:rsidR="00722749">
        <w:rPr>
          <w:rFonts w:ascii="Calibri" w:hAnsi="Calibri" w:cs="Calibri"/>
        </w:rPr>
        <w:t xml:space="preserve"> </w:t>
      </w:r>
      <w:r w:rsidR="00CC6FEC">
        <w:rPr>
          <w:rFonts w:ascii="Calibri" w:hAnsi="Calibri" w:cs="Calibri"/>
        </w:rPr>
        <w:t xml:space="preserve"> </w:t>
      </w:r>
      <w:r w:rsidR="00292B9B">
        <w:rPr>
          <w:rFonts w:ascii="Calibri" w:hAnsi="Calibri" w:cs="Calibri"/>
        </w:rPr>
        <w:t>weithdrefn flaenorol.</w:t>
      </w:r>
    </w:p>
    <w:p w:rsidR="00AF162F" w:rsidRDefault="00AF162F" w:rsidP="00722749">
      <w:pPr>
        <w:ind w:left="720" w:hanging="720"/>
        <w:jc w:val="both"/>
        <w:rPr>
          <w:rFonts w:ascii="Calibri" w:hAnsi="Calibri" w:cs="Calibri"/>
        </w:rPr>
      </w:pPr>
    </w:p>
    <w:p w:rsidR="00AF162F" w:rsidRPr="00292B9B" w:rsidRDefault="00AF162F" w:rsidP="00AF162F">
      <w:pPr>
        <w:jc w:val="both"/>
      </w:pPr>
      <w:r>
        <w:rPr>
          <w:rFonts w:ascii="Calibri" w:hAnsi="Calibri" w:cs="Calibri"/>
        </w:rPr>
        <w:t>Os oes gan weithiwr bryderon ynghylch ymddygiad gweithiwr arall, mae Polisi a Gweithdrefn Urddas yn y Gwaith yr ysgol yn egluro’r ymddygiad a ddisgwylir gan weithwyr ac yn dynodi ffynonellau o gefnogaeth. Mae gweithdrefn ar wahân yn cefnogi’r Polisi Urddas yn y Gwaith a  bydd cwynion o’r fath yn cael eu trin drwy’r  Polisi hwn.</w:t>
      </w:r>
    </w:p>
    <w:p w:rsidR="00A37563" w:rsidRDefault="00A37563" w:rsidP="00CC386F">
      <w:pPr>
        <w:jc w:val="both"/>
      </w:pPr>
    </w:p>
    <w:p w:rsidR="00921955" w:rsidRPr="00292B9B" w:rsidRDefault="00921955" w:rsidP="00292B9B">
      <w:pPr>
        <w:pStyle w:val="Heading1"/>
      </w:pPr>
      <w:bookmarkStart w:id="45" w:name="_Toc497297723"/>
      <w:bookmarkStart w:id="46" w:name="_Toc497815351"/>
      <w:r>
        <w:t>12.0</w:t>
      </w:r>
      <w:r>
        <w:tab/>
      </w:r>
      <w:r w:rsidR="00292B9B" w:rsidRPr="00292B9B">
        <w:t>Cofnodion</w:t>
      </w:r>
      <w:bookmarkEnd w:id="45"/>
      <w:bookmarkEnd w:id="46"/>
    </w:p>
    <w:p w:rsidR="00921955" w:rsidRDefault="00921955" w:rsidP="00CC386F">
      <w:pPr>
        <w:jc w:val="both"/>
      </w:pPr>
    </w:p>
    <w:p w:rsidR="00921955" w:rsidRDefault="00292B9B" w:rsidP="00CC386F">
      <w:pPr>
        <w:jc w:val="both"/>
      </w:pPr>
      <w:r>
        <w:rPr>
          <w:rFonts w:ascii="Calibri" w:hAnsi="Calibri" w:cs="Calibri"/>
        </w:rPr>
        <w:t>Bydd cofnodion ysgrifenedig yn cael eu cadw drwy gydol camau ffurfiol ac anffurfiol y weithdrefn yn unol â deddfwriaeth cyflogaeth a diogelu data.</w:t>
      </w:r>
    </w:p>
    <w:p w:rsidR="00921955" w:rsidRPr="00292B9B" w:rsidRDefault="00921955" w:rsidP="00292B9B">
      <w:pPr>
        <w:pStyle w:val="Heading1"/>
      </w:pPr>
      <w:bookmarkStart w:id="47" w:name="_Toc497297724"/>
      <w:bookmarkStart w:id="48" w:name="_Toc497815352"/>
      <w:r>
        <w:t>13.0</w:t>
      </w:r>
      <w:r>
        <w:tab/>
      </w:r>
      <w:r w:rsidR="00292B9B" w:rsidRPr="00292B9B">
        <w:t>Monitro ac Adolygu</w:t>
      </w:r>
      <w:bookmarkEnd w:id="47"/>
      <w:bookmarkEnd w:id="48"/>
    </w:p>
    <w:p w:rsidR="00921955" w:rsidRDefault="00921955" w:rsidP="00CC386F">
      <w:pPr>
        <w:jc w:val="both"/>
      </w:pPr>
    </w:p>
    <w:p w:rsidR="00FA52C1" w:rsidRDefault="00292B9B" w:rsidP="00292B9B">
      <w:pPr>
        <w:jc w:val="both"/>
      </w:pPr>
      <w:r w:rsidRPr="00292B9B">
        <w:t xml:space="preserve">Bydd y polisi’n cael ei adolygu er mwyn sicrhau cydymffurfiad </w:t>
      </w:r>
      <w:r w:rsidR="00CC6FEC">
        <w:t>â</w:t>
      </w:r>
      <w:r w:rsidRPr="00292B9B">
        <w:t xml:space="preserve"> newidiadau eraill mewn deddfwriaeth cyflogaeth neu arfer gorau </w:t>
      </w:r>
      <w:r w:rsidR="00CC6FEC">
        <w:t>argymelledig</w:t>
      </w:r>
      <w:r w:rsidRPr="00292B9B">
        <w:t>.</w:t>
      </w:r>
      <w:r w:rsidR="00714A97" w:rsidRPr="00292B9B">
        <w:t xml:space="preserve"> </w:t>
      </w:r>
    </w:p>
    <w:p w:rsidR="00AF162F" w:rsidRDefault="00AF162F" w:rsidP="00292B9B">
      <w:pPr>
        <w:jc w:val="both"/>
      </w:pPr>
    </w:p>
    <w:p w:rsidR="00806343" w:rsidRDefault="00806343" w:rsidP="00292B9B">
      <w:pPr>
        <w:jc w:val="both"/>
      </w:pPr>
    </w:p>
    <w:p w:rsidR="00AF162F" w:rsidRDefault="00AF162F" w:rsidP="00AF162F">
      <w:pPr>
        <w:pStyle w:val="Heading1"/>
      </w:pPr>
      <w:r>
        <w:lastRenderedPageBreak/>
        <w:t>14.0</w:t>
      </w:r>
      <w:r>
        <w:tab/>
        <w:t>Atodiad</w:t>
      </w:r>
    </w:p>
    <w:p w:rsidR="00AF162F" w:rsidRDefault="00AF162F" w:rsidP="00AF162F">
      <w:pPr>
        <w:jc w:val="both"/>
      </w:pPr>
    </w:p>
    <w:p w:rsidR="00AF162F" w:rsidRPr="00AF162F" w:rsidRDefault="00AF162F" w:rsidP="00AF162F">
      <w:pPr>
        <w:jc w:val="both"/>
      </w:pPr>
      <w:r w:rsidRPr="00AF162F">
        <w:t xml:space="preserve">Atodiad </w:t>
      </w:r>
      <w:r w:rsidR="0080795F">
        <w:t>2</w:t>
      </w:r>
      <w:r w:rsidRPr="00AF162F">
        <w:t xml:space="preserve"> </w:t>
      </w:r>
      <w:r w:rsidRPr="00AF162F">
        <w:tab/>
        <w:t>Ffurflen Hysbysiad o Gwyn</w:t>
      </w:r>
    </w:p>
    <w:p w:rsidR="00AF162F" w:rsidRPr="00AF162F" w:rsidRDefault="00AF162F" w:rsidP="00AF162F">
      <w:pPr>
        <w:jc w:val="both"/>
      </w:pPr>
      <w:r w:rsidRPr="00AF162F">
        <w:t xml:space="preserve">Atodiad </w:t>
      </w:r>
      <w:r w:rsidR="0080795F">
        <w:t>3</w:t>
      </w:r>
      <w:r w:rsidRPr="00AF162F">
        <w:tab/>
        <w:t>Ffurflen Apelio yn erbyn penderfyniad am g</w:t>
      </w:r>
      <w:r w:rsidRPr="00AF162F">
        <w:rPr>
          <w:rFonts w:ascii="Calibri Light" w:hAnsi="Calibri Light"/>
        </w:rPr>
        <w:t>ŵ</w:t>
      </w:r>
      <w:r w:rsidRPr="00AF162F">
        <w:t>yn</w:t>
      </w:r>
      <w:r w:rsidRPr="00AF162F">
        <w:tab/>
      </w:r>
    </w:p>
    <w:p w:rsidR="00AF162F" w:rsidRDefault="00AF162F" w:rsidP="00AF162F">
      <w:pPr>
        <w:jc w:val="both"/>
      </w:pPr>
      <w:r w:rsidRPr="00AF162F">
        <w:t xml:space="preserve">Atodiad </w:t>
      </w:r>
      <w:r w:rsidR="0080795F">
        <w:t>4</w:t>
      </w:r>
      <w:r w:rsidRPr="00AF162F">
        <w:tab/>
        <w:t>Siart Llif y Weithdrefn Cwynion</w:t>
      </w:r>
    </w:p>
    <w:p w:rsidR="00806343" w:rsidRDefault="00806343" w:rsidP="00292B9B">
      <w:pPr>
        <w:jc w:val="both"/>
        <w:sectPr w:rsidR="00806343" w:rsidSect="00722749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p w:rsidR="00AF162F" w:rsidRDefault="00806343" w:rsidP="00292B9B">
      <w:pPr>
        <w:jc w:val="both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7559040" cy="1069238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evance Procedure Flow Chart - Wels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62F" w:rsidSect="0080634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B5" w:rsidRDefault="004865B5" w:rsidP="00714A97">
      <w:pPr>
        <w:spacing w:after="0" w:line="240" w:lineRule="auto"/>
      </w:pPr>
      <w:r>
        <w:separator/>
      </w:r>
    </w:p>
  </w:endnote>
  <w:endnote w:type="continuationSeparator" w:id="0">
    <w:p w:rsidR="004865B5" w:rsidRDefault="004865B5" w:rsidP="0071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06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1F32" w:rsidRDefault="00121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4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1F32" w:rsidRDefault="00121F32" w:rsidP="00714A9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B5" w:rsidRDefault="004865B5" w:rsidP="00714A97">
      <w:pPr>
        <w:spacing w:after="0" w:line="240" w:lineRule="auto"/>
      </w:pPr>
      <w:r>
        <w:separator/>
      </w:r>
    </w:p>
  </w:footnote>
  <w:footnote w:type="continuationSeparator" w:id="0">
    <w:p w:rsidR="004865B5" w:rsidRDefault="004865B5" w:rsidP="00714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00E"/>
    <w:multiLevelType w:val="hybridMultilevel"/>
    <w:tmpl w:val="D786E8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A94640"/>
    <w:multiLevelType w:val="hybridMultilevel"/>
    <w:tmpl w:val="A1EC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F22DC"/>
    <w:multiLevelType w:val="hybridMultilevel"/>
    <w:tmpl w:val="2978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F4678"/>
    <w:multiLevelType w:val="hybridMultilevel"/>
    <w:tmpl w:val="6884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E79CC"/>
    <w:multiLevelType w:val="hybridMultilevel"/>
    <w:tmpl w:val="BACE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E4E72"/>
    <w:multiLevelType w:val="hybridMultilevel"/>
    <w:tmpl w:val="64928DB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46663F"/>
    <w:multiLevelType w:val="hybridMultilevel"/>
    <w:tmpl w:val="7396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C427A"/>
    <w:multiLevelType w:val="hybridMultilevel"/>
    <w:tmpl w:val="2DCC6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E32BFE"/>
    <w:multiLevelType w:val="hybridMultilevel"/>
    <w:tmpl w:val="152A2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C0E4A"/>
    <w:multiLevelType w:val="hybridMultilevel"/>
    <w:tmpl w:val="A59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85702"/>
    <w:multiLevelType w:val="hybridMultilevel"/>
    <w:tmpl w:val="4AE2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316F3"/>
    <w:multiLevelType w:val="hybridMultilevel"/>
    <w:tmpl w:val="2E30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237AD"/>
    <w:multiLevelType w:val="hybridMultilevel"/>
    <w:tmpl w:val="6A082F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A2345"/>
    <w:multiLevelType w:val="hybridMultilevel"/>
    <w:tmpl w:val="AE82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E32FA"/>
    <w:multiLevelType w:val="hybridMultilevel"/>
    <w:tmpl w:val="ADA41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E442C6"/>
    <w:multiLevelType w:val="hybridMultilevel"/>
    <w:tmpl w:val="EE62E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44083"/>
    <w:multiLevelType w:val="hybridMultilevel"/>
    <w:tmpl w:val="3FA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95502"/>
    <w:multiLevelType w:val="hybridMultilevel"/>
    <w:tmpl w:val="DEF8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F05BD"/>
    <w:multiLevelType w:val="hybridMultilevel"/>
    <w:tmpl w:val="B846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429A6"/>
    <w:multiLevelType w:val="multilevel"/>
    <w:tmpl w:val="677EE39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7AF60D60"/>
    <w:multiLevelType w:val="hybridMultilevel"/>
    <w:tmpl w:val="BA44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20"/>
  </w:num>
  <w:num w:numId="5">
    <w:abstractNumId w:val="10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12"/>
  </w:num>
  <w:num w:numId="15">
    <w:abstractNumId w:val="5"/>
  </w:num>
  <w:num w:numId="16">
    <w:abstractNumId w:val="16"/>
  </w:num>
  <w:num w:numId="17">
    <w:abstractNumId w:val="0"/>
  </w:num>
  <w:num w:numId="18">
    <w:abstractNumId w:val="8"/>
  </w:num>
  <w:num w:numId="19">
    <w:abstractNumId w:val="9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C1"/>
    <w:rsid w:val="000612E3"/>
    <w:rsid w:val="000B2F2D"/>
    <w:rsid w:val="000C5F00"/>
    <w:rsid w:val="000D2258"/>
    <w:rsid w:val="00113449"/>
    <w:rsid w:val="00121F32"/>
    <w:rsid w:val="00131416"/>
    <w:rsid w:val="00160B6C"/>
    <w:rsid w:val="001615B6"/>
    <w:rsid w:val="00173ADC"/>
    <w:rsid w:val="00195CD4"/>
    <w:rsid w:val="001D1384"/>
    <w:rsid w:val="001D55A0"/>
    <w:rsid w:val="001E489B"/>
    <w:rsid w:val="001E5890"/>
    <w:rsid w:val="0020098B"/>
    <w:rsid w:val="00203A5A"/>
    <w:rsid w:val="00230E5E"/>
    <w:rsid w:val="00292B9B"/>
    <w:rsid w:val="002C6D0B"/>
    <w:rsid w:val="002D1C30"/>
    <w:rsid w:val="002D354D"/>
    <w:rsid w:val="00355CAB"/>
    <w:rsid w:val="00377504"/>
    <w:rsid w:val="003A3BD0"/>
    <w:rsid w:val="003F346B"/>
    <w:rsid w:val="0040555F"/>
    <w:rsid w:val="0046310C"/>
    <w:rsid w:val="00472645"/>
    <w:rsid w:val="004865B5"/>
    <w:rsid w:val="004D5CB2"/>
    <w:rsid w:val="004E3B5B"/>
    <w:rsid w:val="00506B96"/>
    <w:rsid w:val="0052175E"/>
    <w:rsid w:val="0053510C"/>
    <w:rsid w:val="005444C2"/>
    <w:rsid w:val="00585B85"/>
    <w:rsid w:val="005D17DE"/>
    <w:rsid w:val="005E79D4"/>
    <w:rsid w:val="005F5A65"/>
    <w:rsid w:val="00616C55"/>
    <w:rsid w:val="00626FD1"/>
    <w:rsid w:val="0063756A"/>
    <w:rsid w:val="00651ADD"/>
    <w:rsid w:val="006654BD"/>
    <w:rsid w:val="00667E97"/>
    <w:rsid w:val="006704F3"/>
    <w:rsid w:val="00695EE5"/>
    <w:rsid w:val="00714A97"/>
    <w:rsid w:val="00722749"/>
    <w:rsid w:val="0073499F"/>
    <w:rsid w:val="00747F33"/>
    <w:rsid w:val="00760245"/>
    <w:rsid w:val="00794584"/>
    <w:rsid w:val="007C06D7"/>
    <w:rsid w:val="007C19B3"/>
    <w:rsid w:val="007E5346"/>
    <w:rsid w:val="00806343"/>
    <w:rsid w:val="0080795F"/>
    <w:rsid w:val="008134D9"/>
    <w:rsid w:val="0083080E"/>
    <w:rsid w:val="0084624A"/>
    <w:rsid w:val="00867300"/>
    <w:rsid w:val="008902F1"/>
    <w:rsid w:val="00892B74"/>
    <w:rsid w:val="00895537"/>
    <w:rsid w:val="008A35DA"/>
    <w:rsid w:val="008A408A"/>
    <w:rsid w:val="008B754B"/>
    <w:rsid w:val="008C798B"/>
    <w:rsid w:val="00904AC2"/>
    <w:rsid w:val="00912C01"/>
    <w:rsid w:val="00916CFD"/>
    <w:rsid w:val="00921955"/>
    <w:rsid w:val="00930C98"/>
    <w:rsid w:val="00935B7C"/>
    <w:rsid w:val="00975C3A"/>
    <w:rsid w:val="00976654"/>
    <w:rsid w:val="009A6C0E"/>
    <w:rsid w:val="009B3B5E"/>
    <w:rsid w:val="00A37563"/>
    <w:rsid w:val="00A80890"/>
    <w:rsid w:val="00AD6DEC"/>
    <w:rsid w:val="00AF032D"/>
    <w:rsid w:val="00AF162F"/>
    <w:rsid w:val="00B2434B"/>
    <w:rsid w:val="00B245A3"/>
    <w:rsid w:val="00B75C14"/>
    <w:rsid w:val="00B81AF4"/>
    <w:rsid w:val="00B94989"/>
    <w:rsid w:val="00C40B83"/>
    <w:rsid w:val="00C52A4F"/>
    <w:rsid w:val="00C85DF9"/>
    <w:rsid w:val="00CC06B7"/>
    <w:rsid w:val="00CC386F"/>
    <w:rsid w:val="00CC426A"/>
    <w:rsid w:val="00CC6FEC"/>
    <w:rsid w:val="00D014C4"/>
    <w:rsid w:val="00D24F7A"/>
    <w:rsid w:val="00D36A68"/>
    <w:rsid w:val="00D51460"/>
    <w:rsid w:val="00D746F9"/>
    <w:rsid w:val="00D9020F"/>
    <w:rsid w:val="00DA2F97"/>
    <w:rsid w:val="00E068A7"/>
    <w:rsid w:val="00E12A67"/>
    <w:rsid w:val="00E321F5"/>
    <w:rsid w:val="00E46D4E"/>
    <w:rsid w:val="00E62D58"/>
    <w:rsid w:val="00E6540F"/>
    <w:rsid w:val="00E818D1"/>
    <w:rsid w:val="00E96A18"/>
    <w:rsid w:val="00F12130"/>
    <w:rsid w:val="00F24CBC"/>
    <w:rsid w:val="00F8436A"/>
    <w:rsid w:val="00F91432"/>
    <w:rsid w:val="00F949EA"/>
    <w:rsid w:val="00FA52C1"/>
    <w:rsid w:val="00FC0AEB"/>
    <w:rsid w:val="00FC4487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1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14A9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4A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4A9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14A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97"/>
  </w:style>
  <w:style w:type="paragraph" w:styleId="Footer">
    <w:name w:val="footer"/>
    <w:basedOn w:val="Normal"/>
    <w:link w:val="FooterChar"/>
    <w:uiPriority w:val="99"/>
    <w:unhideWhenUsed/>
    <w:rsid w:val="0071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97"/>
  </w:style>
  <w:style w:type="paragraph" w:styleId="BalloonText">
    <w:name w:val="Balloon Text"/>
    <w:basedOn w:val="Normal"/>
    <w:link w:val="BalloonTextChar"/>
    <w:uiPriority w:val="99"/>
    <w:semiHidden/>
    <w:unhideWhenUsed/>
    <w:rsid w:val="00AD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EC"/>
    <w:rPr>
      <w:rFonts w:ascii="Segoe UI" w:hAnsi="Segoe UI" w:cs="Segoe UI"/>
      <w:sz w:val="18"/>
      <w:szCs w:val="18"/>
      <w:lang w:val="cy-GB"/>
    </w:rPr>
  </w:style>
  <w:style w:type="paragraph" w:styleId="Revision">
    <w:name w:val="Revision"/>
    <w:hidden/>
    <w:uiPriority w:val="99"/>
    <w:semiHidden/>
    <w:rsid w:val="00976654"/>
    <w:pPr>
      <w:spacing w:after="0" w:line="240" w:lineRule="auto"/>
    </w:pPr>
    <w:rPr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1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14A9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4A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4A9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14A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97"/>
  </w:style>
  <w:style w:type="paragraph" w:styleId="Footer">
    <w:name w:val="footer"/>
    <w:basedOn w:val="Normal"/>
    <w:link w:val="FooterChar"/>
    <w:uiPriority w:val="99"/>
    <w:unhideWhenUsed/>
    <w:rsid w:val="0071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97"/>
  </w:style>
  <w:style w:type="paragraph" w:styleId="BalloonText">
    <w:name w:val="Balloon Text"/>
    <w:basedOn w:val="Normal"/>
    <w:link w:val="BalloonTextChar"/>
    <w:uiPriority w:val="99"/>
    <w:semiHidden/>
    <w:unhideWhenUsed/>
    <w:rsid w:val="00AD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EC"/>
    <w:rPr>
      <w:rFonts w:ascii="Segoe UI" w:hAnsi="Segoe UI" w:cs="Segoe UI"/>
      <w:sz w:val="18"/>
      <w:szCs w:val="18"/>
      <w:lang w:val="cy-GB"/>
    </w:rPr>
  </w:style>
  <w:style w:type="paragraph" w:styleId="Revision">
    <w:name w:val="Revision"/>
    <w:hidden/>
    <w:uiPriority w:val="99"/>
    <w:semiHidden/>
    <w:rsid w:val="00976654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3213-6BAF-493F-8F1C-9BEC13C3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Croston</dc:creator>
  <cp:lastModifiedBy>Helen Gee</cp:lastModifiedBy>
  <cp:revision>2</cp:revision>
  <dcterms:created xsi:type="dcterms:W3CDTF">2018-07-05T10:51:00Z</dcterms:created>
  <dcterms:modified xsi:type="dcterms:W3CDTF">2018-07-05T10:51:00Z</dcterms:modified>
</cp:coreProperties>
</file>