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CBC3E" w14:textId="117E4F19" w:rsidR="00AA67D4" w:rsidRDefault="00AA67D4" w:rsidP="00710D0B">
      <w:pPr>
        <w:jc w:val="center"/>
        <w:rPr>
          <w:b/>
          <w:bCs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CBFE02" wp14:editId="6956AACD">
            <wp:simplePos x="0" y="0"/>
            <wp:positionH relativeFrom="margin">
              <wp:posOffset>5769722</wp:posOffset>
            </wp:positionH>
            <wp:positionV relativeFrom="margin">
              <wp:posOffset>-347980</wp:posOffset>
            </wp:positionV>
            <wp:extent cx="941294" cy="76480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wE Strapline Cymra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294" cy="764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>Middle Leadership Development Programme.</w:t>
      </w:r>
    </w:p>
    <w:p w14:paraId="40CB00BF" w14:textId="7BDB4ED8" w:rsidR="005B5EE0" w:rsidRPr="00AA67D4" w:rsidRDefault="008753A0" w:rsidP="00710D0B">
      <w:pPr>
        <w:jc w:val="center"/>
        <w:rPr>
          <w:b/>
          <w:bCs/>
          <w:sz w:val="34"/>
          <w:szCs w:val="34"/>
        </w:rPr>
      </w:pPr>
      <w:r w:rsidRPr="00AA67D4">
        <w:rPr>
          <w:b/>
          <w:bCs/>
          <w:sz w:val="34"/>
          <w:szCs w:val="34"/>
        </w:rPr>
        <w:t>MLDP 2019-20</w:t>
      </w:r>
    </w:p>
    <w:p w14:paraId="29F5E11B" w14:textId="591713F1" w:rsidR="00853389" w:rsidRDefault="00853389"/>
    <w:p w14:paraId="0D510B28" w14:textId="4388A77E" w:rsidR="008753A0" w:rsidRDefault="008753A0">
      <w:r>
        <w:t>Normally at this time of year we send out the prospectus and application form for th</w:t>
      </w:r>
      <w:r w:rsidR="00F42CDA">
        <w:t>e next cohort</w:t>
      </w:r>
      <w:r w:rsidR="00710D0B">
        <w:t>(</w:t>
      </w:r>
      <w:r w:rsidR="00F42CDA">
        <w:t>s</w:t>
      </w:r>
      <w:r w:rsidR="00710D0B">
        <w:t>)</w:t>
      </w:r>
      <w:r w:rsidR="00F42CDA">
        <w:t xml:space="preserve"> of the</w:t>
      </w:r>
      <w:r>
        <w:t xml:space="preserve"> </w:t>
      </w:r>
      <w:r w:rsidR="00853389" w:rsidRPr="00F42CDA">
        <w:rPr>
          <w:b/>
          <w:bCs/>
          <w:i/>
          <w:iCs/>
        </w:rPr>
        <w:t>Middle Leaders Development Programme</w:t>
      </w:r>
      <w:r w:rsidR="00853389">
        <w:rPr>
          <w:b/>
          <w:bCs/>
          <w:i/>
          <w:iCs/>
        </w:rPr>
        <w:t xml:space="preserve"> (MLDP)</w:t>
      </w:r>
      <w:r w:rsidR="00AA67D4">
        <w:t>. H</w:t>
      </w:r>
      <w:r>
        <w:t xml:space="preserve">owever, with effect from Autumn 2019, the </w:t>
      </w:r>
      <w:r w:rsidR="00F42CDA">
        <w:t>MLDP</w:t>
      </w:r>
      <w:r>
        <w:t xml:space="preserve"> will be a National Programme </w:t>
      </w:r>
      <w:r w:rsidR="0058186E">
        <w:t xml:space="preserve">across Wales, </w:t>
      </w:r>
      <w:r>
        <w:t>delivered locally. Currently the four consortia a</w:t>
      </w:r>
      <w:r w:rsidR="00710D0B">
        <w:t>re</w:t>
      </w:r>
      <w:r>
        <w:t xml:space="preserve"> working together to design</w:t>
      </w:r>
      <w:r w:rsidR="00F42CDA">
        <w:t xml:space="preserve"> and write</w:t>
      </w:r>
      <w:r>
        <w:t xml:space="preserve"> this.</w:t>
      </w:r>
    </w:p>
    <w:p w14:paraId="7925B294" w14:textId="23F4D217" w:rsidR="008753A0" w:rsidRDefault="00710D0B">
      <w:r>
        <w:t>I</w:t>
      </w:r>
      <w:r w:rsidR="008753A0">
        <w:t xml:space="preserve">t is unlikely that the detail of the programme will be available this term, </w:t>
      </w:r>
      <w:r>
        <w:t>therefore</w:t>
      </w:r>
      <w:r w:rsidR="00F42CDA">
        <w:t xml:space="preserve"> </w:t>
      </w:r>
      <w:r w:rsidR="008753A0">
        <w:t xml:space="preserve">we cannot give </w:t>
      </w:r>
      <w:r w:rsidR="00AA67D4">
        <w:t xml:space="preserve">precise content, </w:t>
      </w:r>
      <w:r w:rsidR="008753A0">
        <w:t xml:space="preserve">firm dates </w:t>
      </w:r>
      <w:r>
        <w:t>or</w:t>
      </w:r>
      <w:r w:rsidR="008753A0">
        <w:t xml:space="preserve"> venues</w:t>
      </w:r>
      <w:r w:rsidR="00AA67D4">
        <w:t>. However</w:t>
      </w:r>
      <w:r w:rsidR="0058186E">
        <w:t xml:space="preserve">, the programme </w:t>
      </w:r>
      <w:r w:rsidR="00AA67D4">
        <w:t>will meet the aims and requirements of both the Welsh Government’s Leadership Standards</w:t>
      </w:r>
      <w:r w:rsidR="0058186E">
        <w:t xml:space="preserve">, the </w:t>
      </w:r>
      <w:r w:rsidR="00AA67D4">
        <w:t>NAEL (National Academy Education Leadership)</w:t>
      </w:r>
      <w:r w:rsidR="0058186E">
        <w:t xml:space="preserve"> and current and relevant best practice and research regarding successful leadership. </w:t>
      </w:r>
    </w:p>
    <w:p w14:paraId="3640C8AF" w14:textId="73732007" w:rsidR="008753A0" w:rsidRDefault="008753A0">
      <w:r>
        <w:t xml:space="preserve">What we </w:t>
      </w:r>
      <w:r w:rsidR="0058186E">
        <w:t>are able</w:t>
      </w:r>
      <w:r>
        <w:t xml:space="preserve"> do is to confirm there will be a programme running</w:t>
      </w:r>
      <w:r w:rsidR="0058186E">
        <w:t>, and that:</w:t>
      </w:r>
    </w:p>
    <w:p w14:paraId="6E5FB138" w14:textId="07BF9C58" w:rsidR="008753A0" w:rsidRDefault="0058186E" w:rsidP="00F42CDA">
      <w:pPr>
        <w:pStyle w:val="ListParagraph"/>
        <w:numPr>
          <w:ilvl w:val="0"/>
          <w:numId w:val="1"/>
        </w:numPr>
      </w:pPr>
      <w:r>
        <w:t>i</w:t>
      </w:r>
      <w:r w:rsidR="008753A0">
        <w:t>t will be delivered in both English and Welsh</w:t>
      </w:r>
    </w:p>
    <w:p w14:paraId="49F8D168" w14:textId="3A5EFF64" w:rsidR="00853389" w:rsidRDefault="0058186E" w:rsidP="00853389">
      <w:pPr>
        <w:pStyle w:val="ListParagraph"/>
        <w:numPr>
          <w:ilvl w:val="0"/>
          <w:numId w:val="1"/>
        </w:numPr>
      </w:pPr>
      <w:r>
        <w:t>i</w:t>
      </w:r>
      <w:r w:rsidR="008753A0">
        <w:t>t will be cross phase and venues will be across the region</w:t>
      </w:r>
    </w:p>
    <w:p w14:paraId="784FD8D5" w14:textId="4A4F4083" w:rsidR="008753A0" w:rsidRDefault="0058186E" w:rsidP="00F42CDA">
      <w:pPr>
        <w:pStyle w:val="ListParagraph"/>
        <w:numPr>
          <w:ilvl w:val="0"/>
          <w:numId w:val="1"/>
        </w:numPr>
      </w:pPr>
      <w:r>
        <w:t>i</w:t>
      </w:r>
      <w:r w:rsidR="008753A0">
        <w:t xml:space="preserve">t is anticipated that the programme will </w:t>
      </w:r>
      <w:r w:rsidR="00AA67D4">
        <w:t xml:space="preserve">be </w:t>
      </w:r>
      <w:r w:rsidR="008753A0">
        <w:t>delivered between October 2019 and March 2020</w:t>
      </w:r>
      <w:r w:rsidR="00AA67D4">
        <w:t xml:space="preserve"> and there will be five face to face development days.</w:t>
      </w:r>
    </w:p>
    <w:p w14:paraId="719736B0" w14:textId="64ECC261" w:rsidR="00853389" w:rsidRDefault="0058186E" w:rsidP="00853389">
      <w:pPr>
        <w:pStyle w:val="ListParagraph"/>
        <w:numPr>
          <w:ilvl w:val="0"/>
          <w:numId w:val="1"/>
        </w:numPr>
      </w:pPr>
      <w:r>
        <w:t>t</w:t>
      </w:r>
      <w:r w:rsidR="00853389">
        <w:t>he programme will be funded by GwE, but schools will need to provide supply cover.</w:t>
      </w:r>
    </w:p>
    <w:p w14:paraId="2A3E5FFC" w14:textId="4CDE6DE9" w:rsidR="00F42CDA" w:rsidRDefault="0058186E" w:rsidP="00F42CDA">
      <w:pPr>
        <w:pStyle w:val="ListParagraph"/>
        <w:numPr>
          <w:ilvl w:val="0"/>
          <w:numId w:val="1"/>
        </w:numPr>
      </w:pPr>
      <w:r>
        <w:t>s</w:t>
      </w:r>
      <w:r w:rsidR="00F42CDA">
        <w:t xml:space="preserve">chool to school visits will be </w:t>
      </w:r>
      <w:r w:rsidR="00710D0B">
        <w:t>a part of the programme</w:t>
      </w:r>
    </w:p>
    <w:p w14:paraId="35F52316" w14:textId="76AB4FD8" w:rsidR="008753A0" w:rsidRDefault="0058186E" w:rsidP="00F42CDA">
      <w:pPr>
        <w:pStyle w:val="ListParagraph"/>
        <w:numPr>
          <w:ilvl w:val="0"/>
          <w:numId w:val="1"/>
        </w:numPr>
      </w:pPr>
      <w:r>
        <w:t>e</w:t>
      </w:r>
      <w:r w:rsidR="008753A0">
        <w:t>ach delegate will be expected to lead a school improvement project in</w:t>
      </w:r>
      <w:r w:rsidR="00F42CDA">
        <w:t xml:space="preserve"> </w:t>
      </w:r>
      <w:r w:rsidR="008753A0">
        <w:t xml:space="preserve">their own school (to demonstrate </w:t>
      </w:r>
      <w:r w:rsidR="00F42CDA">
        <w:t xml:space="preserve">and develop </w:t>
      </w:r>
      <w:r w:rsidR="008753A0">
        <w:t>their leadership</w:t>
      </w:r>
      <w:r w:rsidR="00F42CDA">
        <w:t xml:space="preserve"> skills</w:t>
      </w:r>
      <w:r w:rsidR="008753A0">
        <w:t>)</w:t>
      </w:r>
    </w:p>
    <w:p w14:paraId="46F7F5AB" w14:textId="4DF69ED2" w:rsidR="00F42CDA" w:rsidRDefault="0058186E" w:rsidP="00621CBD">
      <w:pPr>
        <w:pStyle w:val="ListParagraph"/>
        <w:numPr>
          <w:ilvl w:val="0"/>
          <w:numId w:val="1"/>
        </w:numPr>
      </w:pPr>
      <w:r>
        <w:t>t</w:t>
      </w:r>
      <w:r w:rsidR="00710D0B">
        <w:t>here will be a final</w:t>
      </w:r>
      <w:r w:rsidR="00853389">
        <w:t xml:space="preserve"> half day</w:t>
      </w:r>
      <w:r w:rsidR="00710D0B">
        <w:t xml:space="preserve"> ‘dev</w:t>
      </w:r>
      <w:r w:rsidR="00DD3DC1">
        <w:t>e</w:t>
      </w:r>
      <w:r w:rsidR="00710D0B">
        <w:t xml:space="preserve">lopment and impact session’ </w:t>
      </w:r>
      <w:r w:rsidR="00853389">
        <w:t xml:space="preserve">arranged for </w:t>
      </w:r>
      <w:r w:rsidR="00710D0B">
        <w:t>the start of the autumn term 2020</w:t>
      </w:r>
    </w:p>
    <w:p w14:paraId="31987CD6" w14:textId="1B6465A2" w:rsidR="00621CBD" w:rsidRDefault="00621CBD" w:rsidP="00621CBD">
      <w:r>
        <w:t xml:space="preserve">If you wish to be considered for the programme next year, please complete the </w:t>
      </w:r>
      <w:r w:rsidRPr="00710D0B">
        <w:rPr>
          <w:i/>
          <w:iCs/>
        </w:rPr>
        <w:t>expression of interest form</w:t>
      </w:r>
      <w:r w:rsidR="001E5CC5">
        <w:t xml:space="preserve"> below and return to Ceri Ken</w:t>
      </w:r>
      <w:r>
        <w:t>rick at GwE by the 1</w:t>
      </w:r>
      <w:r w:rsidR="00AE4E78">
        <w:t>5</w:t>
      </w:r>
      <w:r w:rsidRPr="00621CBD">
        <w:rPr>
          <w:vertAlign w:val="superscript"/>
        </w:rPr>
        <w:t>th</w:t>
      </w:r>
      <w:r>
        <w:t xml:space="preserve"> July 2019.</w:t>
      </w:r>
    </w:p>
    <w:p w14:paraId="29BF0D4A" w14:textId="1BB33FCA" w:rsidR="002865C8" w:rsidRDefault="002865C8" w:rsidP="00621CBD">
      <w:r>
        <w:t>We will be in touch with you in September to inform you of the full details and process for applying.</w:t>
      </w:r>
    </w:p>
    <w:p w14:paraId="216DA77A" w14:textId="77777777" w:rsidR="002865C8" w:rsidRDefault="002865C8" w:rsidP="00621CBD">
      <w:r>
        <w:t>If you require any further information, please contact:</w:t>
      </w:r>
    </w:p>
    <w:p w14:paraId="06BEB3C3" w14:textId="77777777" w:rsidR="002865C8" w:rsidRDefault="002865C8" w:rsidP="002865C8">
      <w:pPr>
        <w:ind w:firstLine="720"/>
      </w:pPr>
      <w:r>
        <w:t xml:space="preserve">Ian Kelly.  </w:t>
      </w:r>
      <w:hyperlink r:id="rId6" w:history="1">
        <w:r w:rsidRPr="00F70367">
          <w:rPr>
            <w:rStyle w:val="Hyperlink"/>
          </w:rPr>
          <w:t>iankelly@teachingteachers.co.uk</w:t>
        </w:r>
      </w:hyperlink>
    </w:p>
    <w:p w14:paraId="2EEC10AA" w14:textId="77777777" w:rsidR="00621CBD" w:rsidRDefault="00621CBD" w:rsidP="00621CBD"/>
    <w:tbl>
      <w:tblPr>
        <w:tblStyle w:val="TableGrid"/>
        <w:tblW w:w="9780" w:type="dxa"/>
        <w:jc w:val="center"/>
        <w:tblLook w:val="04A0" w:firstRow="1" w:lastRow="0" w:firstColumn="1" w:lastColumn="0" w:noHBand="0" w:noVBand="1"/>
      </w:tblPr>
      <w:tblGrid>
        <w:gridCol w:w="2835"/>
        <w:gridCol w:w="3472"/>
        <w:gridCol w:w="1064"/>
        <w:gridCol w:w="2409"/>
      </w:tblGrid>
      <w:tr w:rsidR="00AA67D4" w:rsidRPr="00AE4E78" w14:paraId="6D565B23" w14:textId="77777777" w:rsidTr="00AA67D4">
        <w:trPr>
          <w:jc w:val="center"/>
        </w:trPr>
        <w:tc>
          <w:tcPr>
            <w:tcW w:w="9780" w:type="dxa"/>
            <w:gridSpan w:val="4"/>
          </w:tcPr>
          <w:p w14:paraId="4B50944E" w14:textId="2145FAF8" w:rsidR="00AA67D4" w:rsidRPr="00AE4E78" w:rsidRDefault="00AA67D4" w:rsidP="00AE4E78">
            <w:pPr>
              <w:jc w:val="center"/>
              <w:rPr>
                <w:rFonts w:asciiTheme="minorHAnsi" w:eastAsia="Arial Narrow" w:hAnsiTheme="minorHAnsi" w:cstheme="minorHAnsi"/>
                <w:color w:val="1D2F36"/>
                <w:sz w:val="32"/>
                <w:szCs w:val="32"/>
              </w:rPr>
            </w:pPr>
            <w:r w:rsidRPr="00AE4E78">
              <w:rPr>
                <w:rFonts w:asciiTheme="minorHAnsi" w:eastAsia="Arial Narrow" w:hAnsiTheme="minorHAnsi" w:cstheme="minorHAnsi"/>
                <w:b/>
                <w:color w:val="1D2F36"/>
                <w:sz w:val="32"/>
                <w:szCs w:val="32"/>
              </w:rPr>
              <w:lastRenderedPageBreak/>
              <w:t>Expression of Interest for MLDP 2019 -20</w:t>
            </w:r>
          </w:p>
        </w:tc>
      </w:tr>
      <w:tr w:rsidR="00AA67D4" w:rsidRPr="00AE4E78" w14:paraId="1A56312A" w14:textId="77777777" w:rsidTr="00AA67D4">
        <w:trPr>
          <w:jc w:val="center"/>
        </w:trPr>
        <w:tc>
          <w:tcPr>
            <w:tcW w:w="2835" w:type="dxa"/>
          </w:tcPr>
          <w:p w14:paraId="24F32FA6" w14:textId="77777777" w:rsidR="00AA67D4" w:rsidRPr="00AE4E78" w:rsidRDefault="00AA67D4" w:rsidP="00FB3890">
            <w:pPr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eastAsia="Arial Narrow" w:hAnsiTheme="minorHAnsi" w:cstheme="minorHAnsi"/>
                <w:b/>
                <w:bCs/>
                <w:color w:val="1D2F36"/>
                <w:sz w:val="20"/>
              </w:rPr>
              <w:t>Applicant’s Name</w:t>
            </w:r>
          </w:p>
        </w:tc>
        <w:tc>
          <w:tcPr>
            <w:tcW w:w="6945" w:type="dxa"/>
            <w:gridSpan w:val="3"/>
          </w:tcPr>
          <w:p w14:paraId="2077B65E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B9BFD6E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E4E78" w:rsidRPr="00AE4E78" w14:paraId="41A298C7" w14:textId="77777777" w:rsidTr="000C06FB">
        <w:trPr>
          <w:jc w:val="center"/>
        </w:trPr>
        <w:tc>
          <w:tcPr>
            <w:tcW w:w="2835" w:type="dxa"/>
          </w:tcPr>
          <w:p w14:paraId="77A8E7AE" w14:textId="6A71C018" w:rsidR="00AE4E78" w:rsidRPr="00AE4E78" w:rsidRDefault="00AE4E78" w:rsidP="00FB3890">
            <w:pPr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 xml:space="preserve">Applicant’s school and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school </w:t>
            </w:r>
            <w:r w:rsidRPr="00AE4E78">
              <w:rPr>
                <w:rFonts w:asciiTheme="minorHAnsi" w:hAnsiTheme="minorHAnsi" w:cstheme="minorHAnsi"/>
                <w:b/>
                <w:bCs/>
              </w:rPr>
              <w:t>contact telephone</w:t>
            </w:r>
          </w:p>
        </w:tc>
        <w:tc>
          <w:tcPr>
            <w:tcW w:w="3472" w:type="dxa"/>
          </w:tcPr>
          <w:p w14:paraId="79A65233" w14:textId="71FE1DD3" w:rsidR="00AE4E78" w:rsidRPr="00AE4E78" w:rsidRDefault="00AE4E78" w:rsidP="00FB389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>Sch:</w:t>
            </w:r>
          </w:p>
        </w:tc>
        <w:tc>
          <w:tcPr>
            <w:tcW w:w="3473" w:type="dxa"/>
            <w:gridSpan w:val="2"/>
          </w:tcPr>
          <w:p w14:paraId="25CCECBB" w14:textId="78E71254" w:rsidR="00AE4E78" w:rsidRPr="00AE4E78" w:rsidRDefault="00AE4E78" w:rsidP="00FB389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>Tel:</w:t>
            </w:r>
          </w:p>
        </w:tc>
      </w:tr>
      <w:tr w:rsidR="00AA67D4" w:rsidRPr="00AE4E78" w14:paraId="05607E97" w14:textId="77777777" w:rsidTr="00AA67D4">
        <w:trPr>
          <w:jc w:val="center"/>
        </w:trPr>
        <w:tc>
          <w:tcPr>
            <w:tcW w:w="2835" w:type="dxa"/>
          </w:tcPr>
          <w:p w14:paraId="15CBD1C7" w14:textId="77777777" w:rsidR="00AA67D4" w:rsidRPr="00AE4E78" w:rsidRDefault="00AA67D4" w:rsidP="00FB3890">
            <w:pPr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>Applicant’s email address</w:t>
            </w:r>
          </w:p>
        </w:tc>
        <w:tc>
          <w:tcPr>
            <w:tcW w:w="6945" w:type="dxa"/>
            <w:gridSpan w:val="3"/>
          </w:tcPr>
          <w:p w14:paraId="473B7DB5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0526E5B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67D4" w:rsidRPr="00AE4E78" w14:paraId="3C0FE409" w14:textId="77777777" w:rsidTr="00AA67D4">
        <w:trPr>
          <w:jc w:val="center"/>
        </w:trPr>
        <w:tc>
          <w:tcPr>
            <w:tcW w:w="2835" w:type="dxa"/>
          </w:tcPr>
          <w:p w14:paraId="61E51F0D" w14:textId="77777777" w:rsidR="00AA67D4" w:rsidRPr="00AE4E78" w:rsidRDefault="00AA67D4" w:rsidP="00FB3890">
            <w:pPr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>Applicant’s mobile number</w:t>
            </w:r>
          </w:p>
        </w:tc>
        <w:tc>
          <w:tcPr>
            <w:tcW w:w="6945" w:type="dxa"/>
            <w:gridSpan w:val="3"/>
          </w:tcPr>
          <w:p w14:paraId="2DE51868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</w:rPr>
            </w:pPr>
          </w:p>
          <w:p w14:paraId="48E609B9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67D4" w:rsidRPr="00AE4E78" w14:paraId="55371F88" w14:textId="77777777" w:rsidTr="00AA67D4">
        <w:trPr>
          <w:jc w:val="center"/>
        </w:trPr>
        <w:tc>
          <w:tcPr>
            <w:tcW w:w="2835" w:type="dxa"/>
          </w:tcPr>
          <w:p w14:paraId="48AC0157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>Number of year’s teaching</w:t>
            </w:r>
          </w:p>
        </w:tc>
        <w:tc>
          <w:tcPr>
            <w:tcW w:w="6945" w:type="dxa"/>
            <w:gridSpan w:val="3"/>
          </w:tcPr>
          <w:p w14:paraId="09BC38CE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</w:rPr>
            </w:pPr>
          </w:p>
          <w:p w14:paraId="14DBF448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67D4" w:rsidRPr="00AE4E78" w14:paraId="1808C26F" w14:textId="77777777" w:rsidTr="00AA67D4">
        <w:trPr>
          <w:jc w:val="center"/>
        </w:trPr>
        <w:tc>
          <w:tcPr>
            <w:tcW w:w="2835" w:type="dxa"/>
          </w:tcPr>
          <w:p w14:paraId="7E34B399" w14:textId="77777777" w:rsidR="00AA67D4" w:rsidRPr="00AE4E78" w:rsidRDefault="00AA67D4" w:rsidP="00FB3890">
            <w:pPr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>Applicant’s signature (electronic)</w:t>
            </w:r>
          </w:p>
        </w:tc>
        <w:tc>
          <w:tcPr>
            <w:tcW w:w="4536" w:type="dxa"/>
            <w:gridSpan w:val="2"/>
          </w:tcPr>
          <w:p w14:paraId="46DAEA98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5766A65A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 xml:space="preserve">Date: </w:t>
            </w:r>
          </w:p>
        </w:tc>
      </w:tr>
      <w:tr w:rsidR="00AA67D4" w:rsidRPr="00AE4E78" w14:paraId="318D14C3" w14:textId="77777777" w:rsidTr="00AA67D4">
        <w:trPr>
          <w:jc w:val="center"/>
        </w:trPr>
        <w:tc>
          <w:tcPr>
            <w:tcW w:w="2835" w:type="dxa"/>
          </w:tcPr>
          <w:p w14:paraId="010C1BB1" w14:textId="77777777" w:rsidR="00AA67D4" w:rsidRPr="00AE4E78" w:rsidRDefault="00AA67D4" w:rsidP="00FB3890">
            <w:pPr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>Headteacher or DHT/ AHT signature</w:t>
            </w:r>
          </w:p>
        </w:tc>
        <w:tc>
          <w:tcPr>
            <w:tcW w:w="6945" w:type="dxa"/>
            <w:gridSpan w:val="3"/>
          </w:tcPr>
          <w:p w14:paraId="488F03AE" w14:textId="77777777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67D4" w:rsidRPr="00AE4E78" w14:paraId="4FED629F" w14:textId="77777777" w:rsidTr="00AA67D4">
        <w:trPr>
          <w:jc w:val="center"/>
        </w:trPr>
        <w:tc>
          <w:tcPr>
            <w:tcW w:w="2835" w:type="dxa"/>
          </w:tcPr>
          <w:p w14:paraId="0C624706" w14:textId="486DD939" w:rsidR="00AA67D4" w:rsidRPr="00AE4E78" w:rsidRDefault="00AA67D4" w:rsidP="00FB3890">
            <w:pPr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>Return to Ceri Kendrick:</w:t>
            </w:r>
          </w:p>
        </w:tc>
        <w:tc>
          <w:tcPr>
            <w:tcW w:w="6945" w:type="dxa"/>
            <w:gridSpan w:val="3"/>
          </w:tcPr>
          <w:p w14:paraId="486BA964" w14:textId="1491325E" w:rsidR="00AA67D4" w:rsidRPr="00AE4E78" w:rsidRDefault="001E5CC5" w:rsidP="00FB3890">
            <w:pPr>
              <w:jc w:val="both"/>
              <w:rPr>
                <w:rFonts w:asciiTheme="minorHAnsi" w:hAnsiTheme="minorHAnsi" w:cstheme="minorHAnsi"/>
              </w:rPr>
            </w:pPr>
            <w:hyperlink r:id="rId7" w:history="1">
              <w:r w:rsidR="00AE4E78" w:rsidRPr="00AE4E78">
                <w:rPr>
                  <w:rStyle w:val="Hyperlink"/>
                  <w:rFonts w:asciiTheme="minorHAnsi" w:hAnsiTheme="minorHAnsi" w:cstheme="minorHAnsi"/>
                </w:rPr>
                <w:t>cerisiankenrick@gwegogledd.cymru</w:t>
              </w:r>
            </w:hyperlink>
          </w:p>
          <w:p w14:paraId="335E9E58" w14:textId="4D6F786C" w:rsidR="00AE4E78" w:rsidRPr="00AE4E78" w:rsidRDefault="00AE4E78" w:rsidP="00FB389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67D4" w:rsidRPr="00AE4E78" w14:paraId="7C4FFEF4" w14:textId="77777777" w:rsidTr="00AA67D4">
        <w:trPr>
          <w:jc w:val="center"/>
        </w:trPr>
        <w:tc>
          <w:tcPr>
            <w:tcW w:w="2835" w:type="dxa"/>
          </w:tcPr>
          <w:p w14:paraId="60ED40A1" w14:textId="77777777" w:rsidR="00AA67D4" w:rsidRPr="00AE4E78" w:rsidRDefault="00AA67D4" w:rsidP="00FB3890">
            <w:pPr>
              <w:rPr>
                <w:rFonts w:asciiTheme="minorHAnsi" w:hAnsiTheme="minorHAnsi" w:cstheme="minorHAnsi"/>
                <w:b/>
                <w:bCs/>
              </w:rPr>
            </w:pPr>
            <w:r w:rsidRPr="00AE4E78">
              <w:rPr>
                <w:rFonts w:asciiTheme="minorHAnsi" w:hAnsiTheme="minorHAnsi" w:cstheme="minorHAnsi"/>
                <w:b/>
                <w:bCs/>
              </w:rPr>
              <w:t xml:space="preserve">To be received by: </w:t>
            </w:r>
          </w:p>
        </w:tc>
        <w:tc>
          <w:tcPr>
            <w:tcW w:w="6945" w:type="dxa"/>
            <w:gridSpan w:val="3"/>
          </w:tcPr>
          <w:p w14:paraId="08D55CA6" w14:textId="47A274A4" w:rsidR="00AA67D4" w:rsidRPr="00AE4E78" w:rsidRDefault="00AA67D4" w:rsidP="00FB3890">
            <w:pPr>
              <w:jc w:val="both"/>
              <w:rPr>
                <w:rFonts w:asciiTheme="minorHAnsi" w:hAnsiTheme="minorHAnsi" w:cstheme="minorHAnsi"/>
              </w:rPr>
            </w:pPr>
            <w:r w:rsidRPr="00AE4E78">
              <w:rPr>
                <w:rFonts w:asciiTheme="minorHAnsi" w:eastAsia="Arial Narrow" w:hAnsiTheme="minorHAnsi" w:cstheme="minorHAnsi"/>
                <w:b/>
                <w:color w:val="1D2F36"/>
                <w:sz w:val="21"/>
              </w:rPr>
              <w:t>Midday on the 15 July 2019</w:t>
            </w:r>
          </w:p>
        </w:tc>
      </w:tr>
      <w:tr w:rsidR="00AA67D4" w:rsidRPr="00AE4E78" w14:paraId="5124E825" w14:textId="77777777" w:rsidTr="00AA67D4">
        <w:trPr>
          <w:jc w:val="center"/>
        </w:trPr>
        <w:tc>
          <w:tcPr>
            <w:tcW w:w="9780" w:type="dxa"/>
            <w:gridSpan w:val="4"/>
          </w:tcPr>
          <w:p w14:paraId="4BC0280D" w14:textId="77777777" w:rsidR="005A0A48" w:rsidRDefault="00AA67D4" w:rsidP="00FB3890">
            <w:pPr>
              <w:jc w:val="center"/>
              <w:rPr>
                <w:rFonts w:asciiTheme="minorHAnsi" w:eastAsia="Arial Narrow" w:hAnsiTheme="minorHAnsi" w:cstheme="minorHAnsi"/>
                <w:color w:val="1D2F36"/>
                <w:sz w:val="21"/>
              </w:rPr>
            </w:pPr>
            <w:r w:rsidRPr="00AE4E78">
              <w:rPr>
                <w:rFonts w:asciiTheme="minorHAnsi" w:eastAsia="Arial Narrow" w:hAnsiTheme="minorHAnsi" w:cstheme="minorHAnsi"/>
                <w:color w:val="1D2F36"/>
                <w:sz w:val="21"/>
              </w:rPr>
              <w:t xml:space="preserve">The senior management team and governors of this school fully support this application </w:t>
            </w:r>
          </w:p>
          <w:p w14:paraId="23F4CEC1" w14:textId="00B21AF0" w:rsidR="00AA67D4" w:rsidRPr="00AE4E78" w:rsidRDefault="00AA67D4" w:rsidP="00FB3890">
            <w:pPr>
              <w:jc w:val="center"/>
              <w:rPr>
                <w:rFonts w:asciiTheme="minorHAnsi" w:eastAsia="Arial Narrow" w:hAnsiTheme="minorHAnsi" w:cstheme="minorHAnsi"/>
                <w:color w:val="1D2F36"/>
                <w:sz w:val="21"/>
              </w:rPr>
            </w:pPr>
            <w:r w:rsidRPr="00AE4E78">
              <w:rPr>
                <w:rFonts w:asciiTheme="minorHAnsi" w:eastAsia="Arial Narrow" w:hAnsiTheme="minorHAnsi" w:cstheme="minorHAnsi"/>
                <w:color w:val="1D2F36"/>
                <w:sz w:val="21"/>
              </w:rPr>
              <w:t>The school will allocate a member of the SLT as the applicants</w:t>
            </w:r>
            <w:r w:rsidR="005A0A48">
              <w:rPr>
                <w:rFonts w:asciiTheme="minorHAnsi" w:eastAsia="Arial Narrow" w:hAnsiTheme="minorHAnsi" w:cstheme="minorHAnsi"/>
                <w:color w:val="1D2F36"/>
                <w:sz w:val="21"/>
              </w:rPr>
              <w:t>’</w:t>
            </w:r>
            <w:r w:rsidRPr="00AE4E78">
              <w:rPr>
                <w:rFonts w:asciiTheme="minorHAnsi" w:eastAsia="Arial Narrow" w:hAnsiTheme="minorHAnsi" w:cstheme="minorHAnsi"/>
                <w:color w:val="1D2F36"/>
                <w:sz w:val="21"/>
              </w:rPr>
              <w:t xml:space="preserve"> school-based ment</w:t>
            </w:r>
            <w:r w:rsidR="005A0A48">
              <w:rPr>
                <w:rFonts w:asciiTheme="minorHAnsi" w:eastAsia="Arial Narrow" w:hAnsiTheme="minorHAnsi" w:cstheme="minorHAnsi"/>
                <w:color w:val="1D2F36"/>
                <w:sz w:val="21"/>
              </w:rPr>
              <w:t>or</w:t>
            </w:r>
            <w:r w:rsidRPr="00AE4E78">
              <w:rPr>
                <w:rFonts w:asciiTheme="minorHAnsi" w:eastAsia="Arial Narrow" w:hAnsiTheme="minorHAnsi" w:cstheme="minorHAnsi"/>
                <w:color w:val="1D2F36"/>
                <w:sz w:val="21"/>
              </w:rPr>
              <w:t>.</w:t>
            </w:r>
          </w:p>
          <w:p w14:paraId="01AC7C30" w14:textId="77777777" w:rsidR="00AA67D4" w:rsidRPr="00AE4E78" w:rsidRDefault="00AA67D4" w:rsidP="00FB3890">
            <w:pPr>
              <w:jc w:val="center"/>
              <w:rPr>
                <w:rFonts w:asciiTheme="minorHAnsi" w:eastAsia="Arial Narrow" w:hAnsiTheme="minorHAnsi" w:cstheme="minorHAnsi"/>
                <w:color w:val="1D2F36"/>
                <w:sz w:val="21"/>
              </w:rPr>
            </w:pPr>
            <w:r w:rsidRPr="00AE4E78">
              <w:rPr>
                <w:rFonts w:asciiTheme="minorHAnsi" w:eastAsia="Arial Narrow" w:hAnsiTheme="minorHAnsi" w:cstheme="minorHAnsi"/>
                <w:color w:val="1D2F36"/>
                <w:sz w:val="21"/>
              </w:rPr>
              <w:t>The applicant is expected to attend all development days.</w:t>
            </w:r>
            <w:bookmarkStart w:id="0" w:name="_GoBack"/>
            <w:bookmarkEnd w:id="0"/>
          </w:p>
        </w:tc>
      </w:tr>
    </w:tbl>
    <w:p w14:paraId="08A4ABD7" w14:textId="77777777" w:rsidR="008753A0" w:rsidRDefault="008753A0"/>
    <w:sectPr w:rsidR="008753A0" w:rsidSect="00AE4E78">
      <w:pgSz w:w="11900" w:h="16840"/>
      <w:pgMar w:top="782" w:right="963" w:bottom="796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46C71"/>
    <w:multiLevelType w:val="hybridMultilevel"/>
    <w:tmpl w:val="1152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A0"/>
    <w:rsid w:val="001E5CC5"/>
    <w:rsid w:val="002865C8"/>
    <w:rsid w:val="00303830"/>
    <w:rsid w:val="0058186E"/>
    <w:rsid w:val="005A0A48"/>
    <w:rsid w:val="005B5EE0"/>
    <w:rsid w:val="00621CBD"/>
    <w:rsid w:val="00710D0B"/>
    <w:rsid w:val="00853389"/>
    <w:rsid w:val="008753A0"/>
    <w:rsid w:val="00AA67D4"/>
    <w:rsid w:val="00AE4E78"/>
    <w:rsid w:val="00C2344A"/>
    <w:rsid w:val="00DD3DC1"/>
    <w:rsid w:val="00F4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1489"/>
  <w15:chartTrackingRefBased/>
  <w15:docId w15:val="{4272A5DA-B41F-4646-A23C-FD32AFE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C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5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65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A67D4"/>
    <w:rPr>
      <w:rFonts w:ascii="Times New Roman" w:eastAsia="PMingLiU" w:hAnsi="Times New Roman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isiankenrick@gwegogledd.cym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nkelly@teachingteacher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Kelly</dc:creator>
  <cp:keywords/>
  <dc:description/>
  <cp:lastModifiedBy>Kenrick Ceri Sian (GwE)</cp:lastModifiedBy>
  <cp:revision>2</cp:revision>
  <dcterms:created xsi:type="dcterms:W3CDTF">2019-06-20T08:12:00Z</dcterms:created>
  <dcterms:modified xsi:type="dcterms:W3CDTF">2019-06-20T08:12:00Z</dcterms:modified>
</cp:coreProperties>
</file>